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1273D" w:rsidRPr="0041273D" w:rsidTr="0041273D">
        <w:trPr>
          <w:tblCellSpacing w:w="0" w:type="dxa"/>
        </w:trPr>
        <w:tc>
          <w:tcPr>
            <w:tcW w:w="334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jc w:val="center"/>
              <w:rPr>
                <w:rFonts w:eastAsia="Times New Roman" w:cs="Times New Roman"/>
                <w:color w:val="000000"/>
                <w:sz w:val="24"/>
                <w:szCs w:val="24"/>
              </w:rPr>
            </w:pPr>
            <w:r w:rsidRPr="0041273D">
              <w:rPr>
                <w:rFonts w:eastAsia="Times New Roman" w:cs="Times New Roman"/>
                <w:b/>
                <w:bCs/>
                <w:color w:val="000000"/>
                <w:sz w:val="24"/>
                <w:szCs w:val="24"/>
              </w:rPr>
              <w:t>BỘ GIÁO DỤC VÀ ĐÀO TẠO</w:t>
            </w:r>
            <w:r w:rsidRPr="0041273D">
              <w:rPr>
                <w:rFonts w:eastAsia="Times New Roman" w:cs="Times New Roman"/>
                <w:b/>
                <w:bCs/>
                <w:color w:val="000000"/>
                <w:sz w:val="24"/>
                <w:szCs w:val="24"/>
              </w:rPr>
              <w:br/>
              <w:t>--------</w:t>
            </w:r>
          </w:p>
        </w:tc>
        <w:tc>
          <w:tcPr>
            <w:tcW w:w="550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jc w:val="center"/>
              <w:rPr>
                <w:rFonts w:eastAsia="Times New Roman" w:cs="Times New Roman"/>
                <w:color w:val="000000"/>
                <w:sz w:val="24"/>
                <w:szCs w:val="24"/>
              </w:rPr>
            </w:pPr>
            <w:r w:rsidRPr="0041273D">
              <w:rPr>
                <w:rFonts w:eastAsia="Times New Roman" w:cs="Times New Roman"/>
                <w:b/>
                <w:bCs/>
                <w:color w:val="000000"/>
                <w:sz w:val="24"/>
                <w:szCs w:val="24"/>
              </w:rPr>
              <w:t>CỘNG HÒA XÃ HỘI CHỦ NGHĨA VIỆT NAM</w:t>
            </w:r>
            <w:r w:rsidRPr="0041273D">
              <w:rPr>
                <w:rFonts w:eastAsia="Times New Roman" w:cs="Times New Roman"/>
                <w:b/>
                <w:bCs/>
                <w:color w:val="000000"/>
                <w:sz w:val="24"/>
                <w:szCs w:val="24"/>
              </w:rPr>
              <w:br/>
              <w:t>Độc lập - Tự do - Hạnh phúc</w:t>
            </w:r>
            <w:r w:rsidRPr="0041273D">
              <w:rPr>
                <w:rFonts w:eastAsia="Times New Roman" w:cs="Times New Roman"/>
                <w:b/>
                <w:bCs/>
                <w:color w:val="000000"/>
                <w:sz w:val="24"/>
                <w:szCs w:val="24"/>
              </w:rPr>
              <w:br/>
              <w:t>---------------</w:t>
            </w:r>
          </w:p>
        </w:tc>
      </w:tr>
      <w:tr w:rsidR="0041273D" w:rsidRPr="0041273D" w:rsidTr="0041273D">
        <w:trPr>
          <w:tblCellSpacing w:w="0" w:type="dxa"/>
        </w:trPr>
        <w:tc>
          <w:tcPr>
            <w:tcW w:w="334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jc w:val="center"/>
              <w:rPr>
                <w:rFonts w:eastAsia="Times New Roman" w:cs="Times New Roman"/>
                <w:color w:val="000000"/>
                <w:sz w:val="24"/>
                <w:szCs w:val="24"/>
              </w:rPr>
            </w:pPr>
            <w:bookmarkStart w:id="0" w:name="_GoBack"/>
            <w:r w:rsidRPr="0041273D">
              <w:rPr>
                <w:rFonts w:eastAsia="Times New Roman" w:cs="Times New Roman"/>
                <w:color w:val="000000"/>
                <w:sz w:val="24"/>
                <w:szCs w:val="24"/>
              </w:rPr>
              <w:t>Số: 42/2012/TT-BGDĐT</w:t>
            </w:r>
            <w:bookmarkEnd w:id="0"/>
          </w:p>
        </w:tc>
        <w:tc>
          <w:tcPr>
            <w:tcW w:w="550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jc w:val="center"/>
              <w:rPr>
                <w:rFonts w:eastAsia="Times New Roman" w:cs="Times New Roman"/>
                <w:color w:val="000000"/>
                <w:sz w:val="24"/>
                <w:szCs w:val="24"/>
              </w:rPr>
            </w:pPr>
            <w:r w:rsidRPr="0041273D">
              <w:rPr>
                <w:rFonts w:eastAsia="Times New Roman" w:cs="Times New Roman"/>
                <w:i/>
                <w:iCs/>
                <w:color w:val="000000"/>
                <w:sz w:val="24"/>
                <w:szCs w:val="24"/>
              </w:rPr>
              <w:t>Hà Nội, ngày 23 tháng 11 năm 2012</w:t>
            </w:r>
          </w:p>
        </w:tc>
      </w:tr>
    </w:tbl>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w:t>
      </w:r>
    </w:p>
    <w:p w:rsidR="0041273D" w:rsidRPr="0041273D" w:rsidRDefault="0041273D" w:rsidP="0041273D">
      <w:pPr>
        <w:shd w:val="clear" w:color="auto" w:fill="FFFFFF"/>
        <w:spacing w:line="234" w:lineRule="atLeast"/>
        <w:jc w:val="center"/>
        <w:rPr>
          <w:rFonts w:eastAsia="Times New Roman" w:cs="Times New Roman"/>
          <w:color w:val="000000"/>
          <w:sz w:val="24"/>
          <w:szCs w:val="24"/>
        </w:rPr>
      </w:pPr>
      <w:bookmarkStart w:id="1" w:name="loai_1"/>
      <w:r w:rsidRPr="0041273D">
        <w:rPr>
          <w:rFonts w:eastAsia="Times New Roman" w:cs="Times New Roman"/>
          <w:b/>
          <w:bCs/>
          <w:color w:val="000000"/>
          <w:sz w:val="24"/>
          <w:szCs w:val="24"/>
          <w:shd w:val="clear" w:color="auto" w:fill="FFFF96"/>
        </w:rPr>
        <w:t>THÔNG TƯ</w:t>
      </w:r>
      <w:bookmarkEnd w:id="1"/>
    </w:p>
    <w:p w:rsidR="0041273D" w:rsidRPr="0041273D" w:rsidRDefault="0041273D" w:rsidP="0041273D">
      <w:pPr>
        <w:shd w:val="clear" w:color="auto" w:fill="FFFFFF"/>
        <w:spacing w:line="234" w:lineRule="atLeast"/>
        <w:jc w:val="center"/>
        <w:rPr>
          <w:rFonts w:eastAsia="Times New Roman" w:cs="Times New Roman"/>
          <w:color w:val="000000"/>
          <w:sz w:val="24"/>
          <w:szCs w:val="24"/>
        </w:rPr>
      </w:pPr>
      <w:bookmarkStart w:id="2" w:name="loai_1_name"/>
      <w:r w:rsidRPr="0041273D">
        <w:rPr>
          <w:rFonts w:eastAsia="Times New Roman" w:cs="Times New Roman"/>
          <w:color w:val="000000"/>
          <w:sz w:val="24"/>
          <w:szCs w:val="24"/>
        </w:rPr>
        <w:t>BAN HÀNH QUY ĐỊNH VỀ TIÊU CHUẨN ĐÁNH GIÁ CHẤT LƯỢNG GIÁO DỤC VÀ QUY TRÌNH, CHU KỲ KIỂM ĐỊNH CHẤT LƯỢNG GIÁO DỤC CƠ SỞ GIÁO DỤC PHỔ THÔNG, CƠ SỞ GIÁO DỤC THƯỜNG XUYÊN</w:t>
      </w:r>
      <w:bookmarkEnd w:id="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Căn cứ Luật Giáo dục ngày 14 tháng 6 năm 2005; Luật sửa đổi, bổ sung một số điều của Luật Giáo dục ngày 25 tháng 11 năm 2009;</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Căn cứ Nghị định số </w:t>
      </w:r>
      <w:hyperlink r:id="rId5" w:tgtFrame="_blank" w:tooltip="Nghị định 36/2012/NĐ-CP" w:history="1">
        <w:r w:rsidRPr="0041273D">
          <w:rPr>
            <w:rFonts w:eastAsia="Times New Roman" w:cs="Times New Roman"/>
            <w:i/>
            <w:iCs/>
            <w:color w:val="0E70C3"/>
            <w:sz w:val="24"/>
            <w:szCs w:val="24"/>
          </w:rPr>
          <w:t>36/2012/NĐ-CP</w:t>
        </w:r>
      </w:hyperlink>
      <w:r w:rsidRPr="0041273D">
        <w:rPr>
          <w:rFonts w:eastAsia="Times New Roman" w:cs="Times New Roman"/>
          <w:i/>
          <w:iCs/>
          <w:color w:val="000000"/>
          <w:sz w:val="24"/>
          <w:szCs w:val="24"/>
        </w:rPr>
        <w:t> ngày 18 tháng 4 năm 2012 của Chính phủ quy định chức năng, nhiệm vụ, quyền hạn và cơ cấu tổ chức của bộ, cơ quan ngang bộ;</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Căn cứ Nghị định số </w:t>
      </w:r>
      <w:hyperlink r:id="rId6" w:tgtFrame="_blank" w:tooltip="Nghị định 32/2008/NĐ-CP" w:history="1">
        <w:r w:rsidRPr="0041273D">
          <w:rPr>
            <w:rFonts w:eastAsia="Times New Roman" w:cs="Times New Roman"/>
            <w:i/>
            <w:iCs/>
            <w:color w:val="0E70C3"/>
            <w:sz w:val="24"/>
            <w:szCs w:val="24"/>
          </w:rPr>
          <w:t>32/2008/NĐ-CP</w:t>
        </w:r>
      </w:hyperlink>
      <w:r w:rsidRPr="0041273D">
        <w:rPr>
          <w:rFonts w:eastAsia="Times New Roman" w:cs="Times New Roman"/>
          <w:i/>
          <w:iCs/>
          <w:color w:val="000000"/>
          <w:sz w:val="24"/>
          <w:szCs w:val="24"/>
        </w:rPr>
        <w:t> ngày 19 tháng 3 năm 2008 của Chính phủ quy định chức năng, nhiệm vụ, quyền hạn và cơ cấu tổ chức của Bộ Giáo dục và Đào tạo;</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Căn cứ Nghị định số </w:t>
      </w:r>
      <w:hyperlink r:id="rId7" w:tgtFrame="_blank" w:tooltip="Nghị định 75/2006/NĐ-CP" w:history="1">
        <w:r w:rsidRPr="0041273D">
          <w:rPr>
            <w:rFonts w:eastAsia="Times New Roman" w:cs="Times New Roman"/>
            <w:i/>
            <w:iCs/>
            <w:color w:val="0E70C3"/>
            <w:sz w:val="24"/>
            <w:szCs w:val="24"/>
          </w:rPr>
          <w:t>75/2006/NĐ-CP</w:t>
        </w:r>
      </w:hyperlink>
      <w:r w:rsidRPr="0041273D">
        <w:rPr>
          <w:rFonts w:eastAsia="Times New Roman" w:cs="Times New Roman"/>
          <w:i/>
          <w:iCs/>
          <w:color w:val="000000"/>
          <w:sz w:val="24"/>
          <w:szCs w:val="24"/>
        </w:rPr>
        <w:t> ngày 02 tháng 8 năm 2006 của Chính phủ quy định chi tiết và hướng dẫn thi hành một số điều của Luật Giáo dục; Nghị định số </w:t>
      </w:r>
      <w:hyperlink r:id="rId8" w:tgtFrame="_blank" w:tooltip="Nghị định 31/2011/NĐ-CP" w:history="1">
        <w:r w:rsidRPr="0041273D">
          <w:rPr>
            <w:rFonts w:eastAsia="Times New Roman" w:cs="Times New Roman"/>
            <w:i/>
            <w:iCs/>
            <w:color w:val="0E70C3"/>
            <w:sz w:val="24"/>
            <w:szCs w:val="24"/>
          </w:rPr>
          <w:t>31/2011/NĐ-CP</w:t>
        </w:r>
      </w:hyperlink>
      <w:r w:rsidRPr="0041273D">
        <w:rPr>
          <w:rFonts w:eastAsia="Times New Roman" w:cs="Times New Roman"/>
          <w:i/>
          <w:iCs/>
          <w:color w:val="000000"/>
          <w:sz w:val="24"/>
          <w:szCs w:val="24"/>
        </w:rPr>
        <w:t> ngày 11 tháng 5 năm 2011 của Chính phủ sửa đổi, bổ sung một số điều của Nghị định số </w:t>
      </w:r>
      <w:hyperlink r:id="rId9" w:tgtFrame="_blank" w:tooltip="Nghị định 75/2006/NĐ-CP" w:history="1">
        <w:r w:rsidRPr="0041273D">
          <w:rPr>
            <w:rFonts w:eastAsia="Times New Roman" w:cs="Times New Roman"/>
            <w:i/>
            <w:iCs/>
            <w:color w:val="0E70C3"/>
            <w:sz w:val="24"/>
            <w:szCs w:val="24"/>
          </w:rPr>
          <w:t>75/2006/NĐ-CP</w:t>
        </w:r>
      </w:hyperlink>
      <w:r w:rsidRPr="0041273D">
        <w:rPr>
          <w:rFonts w:eastAsia="Times New Roman" w:cs="Times New Roman"/>
          <w:i/>
          <w:iCs/>
          <w:color w:val="000000"/>
          <w:sz w:val="24"/>
          <w:szCs w:val="24"/>
        </w:rPr>
        <w:t> ngày 02 tháng 8 năm 2006 của Chính phủ quy định chi tiết và hướng dẫn thi hành một số điều của Luật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Xét đề nghị của Cục trưởng Cục Khảo thí và Kiểm định chất lượng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i/>
          <w:iCs/>
          <w:color w:val="000000"/>
          <w:sz w:val="24"/>
          <w:szCs w:val="24"/>
        </w:rPr>
        <w:t>Bộ trưởng Bộ Giáo dục và Đào tạo ban hành Thông tư Quy định về tiêu chuẩn đánh giá chất lượng giáo dục và quy trình, chu kỳ kiểm định chất lượng giáo dục cơ sở giáo dục phổ thông, cơ sở giáo dục thường xuyên: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 w:name="dieu_1"/>
      <w:r w:rsidRPr="0041273D">
        <w:rPr>
          <w:rFonts w:eastAsia="Times New Roman" w:cs="Times New Roman"/>
          <w:b/>
          <w:bCs/>
          <w:color w:val="000000"/>
          <w:sz w:val="24"/>
          <w:szCs w:val="24"/>
        </w:rPr>
        <w:t>Điều 1</w:t>
      </w:r>
      <w:bookmarkEnd w:id="3"/>
      <w:r w:rsidRPr="0041273D">
        <w:rPr>
          <w:rFonts w:eastAsia="Times New Roman" w:cs="Times New Roman"/>
          <w:b/>
          <w:bCs/>
          <w:color w:val="000000"/>
          <w:sz w:val="24"/>
          <w:szCs w:val="24"/>
        </w:rPr>
        <w:t>.</w:t>
      </w:r>
      <w:r w:rsidRPr="0041273D">
        <w:rPr>
          <w:rFonts w:eastAsia="Times New Roman" w:cs="Times New Roman"/>
          <w:color w:val="000000"/>
          <w:sz w:val="24"/>
          <w:szCs w:val="24"/>
        </w:rPr>
        <w:t> </w:t>
      </w:r>
      <w:bookmarkStart w:id="4" w:name="dieu_1_name"/>
      <w:r w:rsidRPr="0041273D">
        <w:rPr>
          <w:rFonts w:eastAsia="Times New Roman" w:cs="Times New Roman"/>
          <w:color w:val="000000"/>
          <w:sz w:val="24"/>
          <w:szCs w:val="24"/>
        </w:rPr>
        <w:t>Ban hành kèm theo Thông tư này Quy định về tiêu chuẩn đánh giá chất lượng giáo dục và quy trình, chu kỳ kiểm định chất lượng giáo dục cơ sở giáo dục phổ thông, cơ sở giáo dục thường xuyên.</w:t>
      </w:r>
      <w:bookmarkEnd w:id="4"/>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 w:name="dieu_2"/>
      <w:r w:rsidRPr="0041273D">
        <w:rPr>
          <w:rFonts w:eastAsia="Times New Roman" w:cs="Times New Roman"/>
          <w:b/>
          <w:bCs/>
          <w:color w:val="000000"/>
          <w:sz w:val="24"/>
          <w:szCs w:val="24"/>
        </w:rPr>
        <w:t>Điều 2</w:t>
      </w:r>
      <w:bookmarkEnd w:id="5"/>
      <w:r w:rsidRPr="0041273D">
        <w:rPr>
          <w:rFonts w:eastAsia="Times New Roman" w:cs="Times New Roman"/>
          <w:b/>
          <w:bCs/>
          <w:color w:val="000000"/>
          <w:sz w:val="24"/>
          <w:szCs w:val="24"/>
        </w:rPr>
        <w:t>.</w:t>
      </w:r>
      <w:r w:rsidRPr="0041273D">
        <w:rPr>
          <w:rFonts w:eastAsia="Times New Roman" w:cs="Times New Roman"/>
          <w:color w:val="000000"/>
          <w:sz w:val="24"/>
          <w:szCs w:val="24"/>
        </w:rPr>
        <w:t> </w:t>
      </w:r>
      <w:bookmarkStart w:id="6" w:name="dieu_2_name"/>
      <w:r w:rsidRPr="0041273D">
        <w:rPr>
          <w:rFonts w:eastAsia="Times New Roman" w:cs="Times New Roman"/>
          <w:color w:val="000000"/>
          <w:sz w:val="24"/>
          <w:szCs w:val="24"/>
        </w:rPr>
        <w:t>Thông tư có hiệu lực thi hành kể từ ngày 06 tháng 01 năm 2013.</w:t>
      </w:r>
      <w:bookmarkEnd w:id="6"/>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Thông tư này thay thế Quyết định số </w:t>
      </w:r>
      <w:hyperlink r:id="rId10" w:tgtFrame="_blank" w:tooltip="Quyết định 04/2008/QĐ-BGDĐT" w:history="1">
        <w:r w:rsidRPr="0041273D">
          <w:rPr>
            <w:rFonts w:eastAsia="Times New Roman" w:cs="Times New Roman"/>
            <w:color w:val="0E70C3"/>
            <w:sz w:val="24"/>
            <w:szCs w:val="24"/>
          </w:rPr>
          <w:t>04/2008/QĐ-BGDĐT</w:t>
        </w:r>
      </w:hyperlink>
      <w:r w:rsidRPr="0041273D">
        <w:rPr>
          <w:rFonts w:eastAsia="Times New Roman" w:cs="Times New Roman"/>
          <w:color w:val="000000"/>
          <w:sz w:val="24"/>
          <w:szCs w:val="24"/>
        </w:rPr>
        <w:t> ngày 04 tháng 02 năm 2008 của Bộ trưởng Bộ Giáo dục và Đào tạo ban hành Quy định về tiêu chuẩn đánh giá chất lượng giáo dục trường tiểu học; Quyết định số </w:t>
      </w:r>
      <w:hyperlink r:id="rId11" w:tgtFrame="_blank" w:tooltip="Quyết định 80/2008/QĐ-BGDĐT" w:history="1">
        <w:r w:rsidRPr="0041273D">
          <w:rPr>
            <w:rFonts w:eastAsia="Times New Roman" w:cs="Times New Roman"/>
            <w:color w:val="0E70C3"/>
            <w:sz w:val="24"/>
            <w:szCs w:val="24"/>
          </w:rPr>
          <w:t>80/2008/QĐ-BGDĐT</w:t>
        </w:r>
      </w:hyperlink>
      <w:r w:rsidRPr="0041273D">
        <w:rPr>
          <w:rFonts w:eastAsia="Times New Roman" w:cs="Times New Roman"/>
          <w:color w:val="000000"/>
          <w:sz w:val="24"/>
          <w:szCs w:val="24"/>
        </w:rPr>
        <w:t> ngày 30 tháng 12 năm 2008 của Bộ trưởng Bộ Giáo dục và Đào tạo ban hành Quy định về tiêu chuẩn đánh giá chất lượng giáo dục trường trung học phổ thông; Thông tư số </w:t>
      </w:r>
      <w:hyperlink r:id="rId12" w:tgtFrame="_blank" w:tooltip="Thông tư 12/2009/TT-BGDĐT" w:history="1">
        <w:r w:rsidRPr="0041273D">
          <w:rPr>
            <w:rFonts w:eastAsia="Times New Roman" w:cs="Times New Roman"/>
            <w:color w:val="0E70C3"/>
            <w:sz w:val="24"/>
            <w:szCs w:val="24"/>
          </w:rPr>
          <w:t>12/2009/TT-BGDĐT</w:t>
        </w:r>
      </w:hyperlink>
      <w:r w:rsidRPr="0041273D">
        <w:rPr>
          <w:rFonts w:eastAsia="Times New Roman" w:cs="Times New Roman"/>
          <w:color w:val="000000"/>
          <w:sz w:val="24"/>
          <w:szCs w:val="24"/>
        </w:rPr>
        <w:t> ngày 12 tháng 5 năm 2009 của Bộ trưởng Bộ Giáo dục và Đào tạo ban hành Quy định về tiêu chuẩn đánh giá chất lượng giáo dục trường trung học cơ sở; Quyết định số </w:t>
      </w:r>
      <w:hyperlink r:id="rId13" w:tgtFrame="_blank" w:tooltip="Quyết định 83/2008/QĐ-BGDĐT" w:history="1">
        <w:r w:rsidRPr="0041273D">
          <w:rPr>
            <w:rFonts w:eastAsia="Times New Roman" w:cs="Times New Roman"/>
            <w:color w:val="0E70C3"/>
            <w:sz w:val="24"/>
            <w:szCs w:val="24"/>
          </w:rPr>
          <w:t>83/2008/QĐ-BGDĐT</w:t>
        </w:r>
      </w:hyperlink>
      <w:r w:rsidRPr="0041273D">
        <w:rPr>
          <w:rFonts w:eastAsia="Times New Roman" w:cs="Times New Roman"/>
          <w:color w:val="000000"/>
          <w:sz w:val="24"/>
          <w:szCs w:val="24"/>
        </w:rPr>
        <w:t> ngày 31/12/2008 của Bộ trưởng Bộ Giáo dục và Đào tạo ban hành Quy định về quy trình và chu kỳ kiểm định chất lượng cơ sở giáo dục phổ thông.</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7" w:name="dieu_3"/>
      <w:r w:rsidRPr="0041273D">
        <w:rPr>
          <w:rFonts w:eastAsia="Times New Roman" w:cs="Times New Roman"/>
          <w:b/>
          <w:bCs/>
          <w:color w:val="000000"/>
          <w:sz w:val="24"/>
          <w:szCs w:val="24"/>
        </w:rPr>
        <w:t>Điều 3</w:t>
      </w:r>
      <w:bookmarkEnd w:id="7"/>
      <w:r w:rsidRPr="0041273D">
        <w:rPr>
          <w:rFonts w:eastAsia="Times New Roman" w:cs="Times New Roman"/>
          <w:b/>
          <w:bCs/>
          <w:color w:val="000000"/>
          <w:sz w:val="24"/>
          <w:szCs w:val="24"/>
        </w:rPr>
        <w:t>.</w:t>
      </w:r>
      <w:r w:rsidRPr="0041273D">
        <w:rPr>
          <w:rFonts w:eastAsia="Times New Roman" w:cs="Times New Roman"/>
          <w:color w:val="000000"/>
          <w:sz w:val="24"/>
          <w:szCs w:val="24"/>
        </w:rPr>
        <w:t> </w:t>
      </w:r>
      <w:bookmarkStart w:id="8" w:name="dieu_3_name"/>
      <w:r w:rsidRPr="0041273D">
        <w:rPr>
          <w:rFonts w:eastAsia="Times New Roman" w:cs="Times New Roman"/>
          <w:color w:val="000000"/>
          <w:sz w:val="24"/>
          <w:szCs w:val="24"/>
        </w:rPr>
        <w:t>Chánh Văn phòng, Cục trưởng Cục Khảo thí và Kiểm định chất lượng giáo dục, Thủ trưởng các đơn vị có liên quan thuộc Bộ Giáo dục và Đào tạo, Chủ tịch Uỷ ban nhân dân các tỉnh, thành phố trực thuộc Trung ương, giám đốc sở giáo dục và đào tạo chịu trách nhiệm thi hành Thông tư này./.</w:t>
      </w:r>
      <w:bookmarkEnd w:id="8"/>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1273D" w:rsidRPr="0041273D" w:rsidTr="0041273D">
        <w:trPr>
          <w:tblCellSpacing w:w="0" w:type="dxa"/>
        </w:trPr>
        <w:tc>
          <w:tcPr>
            <w:tcW w:w="442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rPr>
                <w:rFonts w:eastAsia="Times New Roman" w:cs="Times New Roman"/>
                <w:color w:val="000000"/>
                <w:sz w:val="24"/>
                <w:szCs w:val="24"/>
              </w:rPr>
            </w:pPr>
            <w:r w:rsidRPr="0041273D">
              <w:rPr>
                <w:rFonts w:eastAsia="Times New Roman" w:cs="Times New Roman"/>
                <w:b/>
                <w:bCs/>
                <w:i/>
                <w:iCs/>
                <w:color w:val="000000"/>
                <w:sz w:val="24"/>
                <w:szCs w:val="24"/>
              </w:rPr>
              <w:t>Nơi nhận:</w:t>
            </w:r>
            <w:r w:rsidRPr="0041273D">
              <w:rPr>
                <w:rFonts w:eastAsia="Times New Roman" w:cs="Times New Roman"/>
                <w:b/>
                <w:bCs/>
                <w:i/>
                <w:iCs/>
                <w:color w:val="000000"/>
                <w:sz w:val="24"/>
                <w:szCs w:val="24"/>
              </w:rPr>
              <w:br/>
            </w:r>
            <w:r w:rsidRPr="0041273D">
              <w:rPr>
                <w:rFonts w:eastAsia="Times New Roman" w:cs="Times New Roman"/>
                <w:color w:val="000000"/>
                <w:sz w:val="24"/>
                <w:szCs w:val="24"/>
              </w:rPr>
              <w:t>- Văn phòng Chính phủ;</w:t>
            </w:r>
            <w:r w:rsidRPr="0041273D">
              <w:rPr>
                <w:rFonts w:eastAsia="Times New Roman" w:cs="Times New Roman"/>
                <w:color w:val="000000"/>
                <w:sz w:val="24"/>
                <w:szCs w:val="24"/>
              </w:rPr>
              <w:br/>
              <w:t>- Văn phòng Quốc hội;</w:t>
            </w:r>
            <w:r w:rsidRPr="0041273D">
              <w:rPr>
                <w:rFonts w:eastAsia="Times New Roman" w:cs="Times New Roman"/>
                <w:color w:val="000000"/>
                <w:sz w:val="24"/>
                <w:szCs w:val="24"/>
              </w:rPr>
              <w:br/>
              <w:t>- Ban Tuyên giáo TƯ;</w:t>
            </w:r>
            <w:r w:rsidRPr="0041273D">
              <w:rPr>
                <w:rFonts w:eastAsia="Times New Roman" w:cs="Times New Roman"/>
                <w:color w:val="000000"/>
                <w:sz w:val="24"/>
                <w:szCs w:val="24"/>
              </w:rPr>
              <w:br/>
            </w:r>
            <w:r w:rsidRPr="0041273D">
              <w:rPr>
                <w:rFonts w:eastAsia="Times New Roman" w:cs="Times New Roman"/>
                <w:color w:val="000000"/>
                <w:sz w:val="24"/>
                <w:szCs w:val="24"/>
              </w:rPr>
              <w:lastRenderedPageBreak/>
              <w:t>- UBVHGDTNTNNĐ của QH;</w:t>
            </w:r>
            <w:r w:rsidRPr="0041273D">
              <w:rPr>
                <w:rFonts w:eastAsia="Times New Roman" w:cs="Times New Roman"/>
                <w:color w:val="000000"/>
                <w:sz w:val="24"/>
                <w:szCs w:val="24"/>
              </w:rPr>
              <w:br/>
              <w:t>- Cục KTrVBQPPL (Bộ Tư pháp);</w:t>
            </w:r>
            <w:r w:rsidRPr="0041273D">
              <w:rPr>
                <w:rFonts w:eastAsia="Times New Roman" w:cs="Times New Roman"/>
                <w:color w:val="000000"/>
                <w:sz w:val="24"/>
                <w:szCs w:val="24"/>
              </w:rPr>
              <w:br/>
              <w:t>- Như Điều 3;</w:t>
            </w:r>
            <w:r w:rsidRPr="0041273D">
              <w:rPr>
                <w:rFonts w:eastAsia="Times New Roman" w:cs="Times New Roman"/>
                <w:color w:val="000000"/>
                <w:sz w:val="24"/>
                <w:szCs w:val="24"/>
              </w:rPr>
              <w:br/>
              <w:t>- Công báo;</w:t>
            </w:r>
            <w:r w:rsidRPr="0041273D">
              <w:rPr>
                <w:rFonts w:eastAsia="Times New Roman" w:cs="Times New Roman"/>
                <w:color w:val="000000"/>
                <w:sz w:val="24"/>
                <w:szCs w:val="24"/>
              </w:rPr>
              <w:br/>
              <w:t>- Website Chính phủ;</w:t>
            </w:r>
            <w:r w:rsidRPr="0041273D">
              <w:rPr>
                <w:rFonts w:eastAsia="Times New Roman" w:cs="Times New Roman"/>
                <w:color w:val="000000"/>
                <w:sz w:val="24"/>
                <w:szCs w:val="24"/>
              </w:rPr>
              <w:br/>
              <w:t>- Website Bộ GDĐT;</w:t>
            </w:r>
            <w:r w:rsidRPr="0041273D">
              <w:rPr>
                <w:rFonts w:eastAsia="Times New Roman" w:cs="Times New Roman"/>
                <w:color w:val="000000"/>
                <w:sz w:val="24"/>
                <w:szCs w:val="24"/>
              </w:rPr>
              <w:br/>
              <w:t>- Lưu: VT, Vụ PC, Cục KTKĐCLGD.</w:t>
            </w:r>
          </w:p>
        </w:tc>
        <w:tc>
          <w:tcPr>
            <w:tcW w:w="4428" w:type="dxa"/>
            <w:shd w:val="clear" w:color="auto" w:fill="FFFFFF"/>
            <w:tcMar>
              <w:top w:w="0" w:type="dxa"/>
              <w:left w:w="108" w:type="dxa"/>
              <w:bottom w:w="0" w:type="dxa"/>
              <w:right w:w="108" w:type="dxa"/>
            </w:tcMar>
            <w:hideMark/>
          </w:tcPr>
          <w:p w:rsidR="0041273D" w:rsidRPr="0041273D" w:rsidRDefault="0041273D" w:rsidP="0041273D">
            <w:pPr>
              <w:spacing w:before="120" w:after="120" w:line="234" w:lineRule="atLeast"/>
              <w:ind w:firstLine="567"/>
              <w:jc w:val="center"/>
              <w:rPr>
                <w:rFonts w:eastAsia="Times New Roman" w:cs="Times New Roman"/>
                <w:color w:val="000000"/>
                <w:sz w:val="24"/>
                <w:szCs w:val="24"/>
              </w:rPr>
            </w:pPr>
            <w:r w:rsidRPr="0041273D">
              <w:rPr>
                <w:rFonts w:eastAsia="Times New Roman" w:cs="Times New Roman"/>
                <w:b/>
                <w:bCs/>
                <w:color w:val="000000"/>
                <w:sz w:val="24"/>
                <w:szCs w:val="24"/>
              </w:rPr>
              <w:lastRenderedPageBreak/>
              <w:t>KT. BỘ TRƯỞNG</w:t>
            </w:r>
            <w:r w:rsidRPr="0041273D">
              <w:rPr>
                <w:rFonts w:eastAsia="Times New Roman" w:cs="Times New Roman"/>
                <w:b/>
                <w:bCs/>
                <w:color w:val="000000"/>
                <w:sz w:val="24"/>
                <w:szCs w:val="24"/>
              </w:rPr>
              <w:br/>
              <w:t>THỨ TRƯỞNG</w:t>
            </w:r>
            <w:r w:rsidRPr="0041273D">
              <w:rPr>
                <w:rFonts w:eastAsia="Times New Roman" w:cs="Times New Roman"/>
                <w:b/>
                <w:bCs/>
                <w:color w:val="000000"/>
                <w:sz w:val="24"/>
                <w:szCs w:val="24"/>
              </w:rPr>
              <w:br/>
            </w:r>
            <w:r w:rsidRPr="0041273D">
              <w:rPr>
                <w:rFonts w:eastAsia="Times New Roman" w:cs="Times New Roman"/>
                <w:b/>
                <w:bCs/>
                <w:color w:val="000000"/>
                <w:sz w:val="24"/>
                <w:szCs w:val="24"/>
              </w:rPr>
              <w:br/>
            </w:r>
            <w:r w:rsidRPr="0041273D">
              <w:rPr>
                <w:rFonts w:eastAsia="Times New Roman" w:cs="Times New Roman"/>
                <w:b/>
                <w:bCs/>
                <w:color w:val="000000"/>
                <w:sz w:val="24"/>
                <w:szCs w:val="24"/>
              </w:rPr>
              <w:br/>
            </w:r>
            <w:r w:rsidRPr="0041273D">
              <w:rPr>
                <w:rFonts w:eastAsia="Times New Roman" w:cs="Times New Roman"/>
                <w:b/>
                <w:bCs/>
                <w:color w:val="000000"/>
                <w:sz w:val="24"/>
                <w:szCs w:val="24"/>
              </w:rPr>
              <w:lastRenderedPageBreak/>
              <w:br/>
            </w:r>
            <w:r w:rsidRPr="0041273D">
              <w:rPr>
                <w:rFonts w:eastAsia="Times New Roman" w:cs="Times New Roman"/>
                <w:b/>
                <w:bCs/>
                <w:color w:val="000000"/>
                <w:sz w:val="24"/>
                <w:szCs w:val="24"/>
              </w:rPr>
              <w:br/>
              <w:t>Nguyễn Vinh Hiển</w:t>
            </w:r>
          </w:p>
        </w:tc>
      </w:tr>
    </w:tbl>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 </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9" w:name="loai_2"/>
      <w:r w:rsidRPr="0041273D">
        <w:rPr>
          <w:rFonts w:eastAsia="Times New Roman" w:cs="Times New Roman"/>
          <w:b/>
          <w:bCs/>
          <w:color w:val="000000"/>
          <w:sz w:val="24"/>
          <w:szCs w:val="24"/>
        </w:rPr>
        <w:t>QUY ĐỊNH</w:t>
      </w:r>
      <w:bookmarkEnd w:id="9"/>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0" w:name="loai_2_name"/>
      <w:r w:rsidRPr="0041273D">
        <w:rPr>
          <w:rFonts w:eastAsia="Times New Roman" w:cs="Times New Roman"/>
          <w:color w:val="000000"/>
          <w:sz w:val="24"/>
          <w:szCs w:val="24"/>
        </w:rPr>
        <w:t>VỀ TIÊU CHUẨN ĐÁNH GIÁ CHẤT LƯỢNG GIÁO DỤC VÀ QUY TRÌNH, CHU KỲ KIỂM ĐỊNH CHẤT LƯỢNG GIÁO DỤC CƠ SỞ GIÁO DỤC PHỔ THÔNG, CƠ SỞ GIÁO DỤC THƯỜNG XUYÊN</w:t>
      </w:r>
      <w:bookmarkEnd w:id="10"/>
      <w:r w:rsidRPr="0041273D">
        <w:rPr>
          <w:rFonts w:eastAsia="Times New Roman" w:cs="Times New Roman"/>
          <w:color w:val="000000"/>
          <w:sz w:val="24"/>
          <w:szCs w:val="24"/>
        </w:rPr>
        <w:br/>
      </w:r>
      <w:r w:rsidRPr="0041273D">
        <w:rPr>
          <w:rFonts w:eastAsia="Times New Roman" w:cs="Times New Roman"/>
          <w:i/>
          <w:iCs/>
          <w:color w:val="000000"/>
          <w:sz w:val="24"/>
          <w:szCs w:val="24"/>
        </w:rPr>
        <w:t>(Ban hành kèm theo Thông tư số 42/2012/TT-BGDĐT ngày 23 tháng 11 năm 2012 của Bộ trưởng Bộ Giáo dục và Đào tạo)</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1" w:name="chuong_1"/>
      <w:r w:rsidRPr="0041273D">
        <w:rPr>
          <w:rFonts w:eastAsia="Times New Roman" w:cs="Times New Roman"/>
          <w:b/>
          <w:bCs/>
          <w:color w:val="000000"/>
          <w:sz w:val="24"/>
          <w:szCs w:val="24"/>
        </w:rPr>
        <w:t>Chương I</w:t>
      </w:r>
      <w:bookmarkEnd w:id="11"/>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2" w:name="chuong_1_name"/>
      <w:r w:rsidRPr="0041273D">
        <w:rPr>
          <w:rFonts w:eastAsia="Times New Roman" w:cs="Times New Roman"/>
          <w:b/>
          <w:bCs/>
          <w:color w:val="000000"/>
          <w:sz w:val="24"/>
          <w:szCs w:val="24"/>
        </w:rPr>
        <w:t>QUY ĐỊNH CHUNG</w:t>
      </w:r>
      <w:bookmarkEnd w:id="12"/>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3" w:name="dieu_1_1"/>
      <w:r w:rsidRPr="0041273D">
        <w:rPr>
          <w:rFonts w:eastAsia="Times New Roman" w:cs="Times New Roman"/>
          <w:b/>
          <w:bCs/>
          <w:color w:val="000000"/>
          <w:sz w:val="24"/>
          <w:szCs w:val="24"/>
        </w:rPr>
        <w:t>Điều 1. Phạm vi điều chỉnh và đối tượng áp dụng</w:t>
      </w:r>
      <w:bookmarkEnd w:id="13"/>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Văn bản này quy định về tiêu chuẩn đánh giá chất lượng giáo dục, quy trình, chu kỳ kiểm định chất lượng giáo dục cơ sở giáo dục phổ thông và cơ sở giáo dục thường xuyên; bao gồm: Quy định chung; tiêu chuẩn đánh giá chất lượng giáo dục trường tiểu học, trường trung học, trung tâm giáo dục thường xuyên; quy trình và chu kỳ kiểm định chất lượng giáo dục cơ sở giáo dục; tổ chức thực hiện.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Văn bản này áp dụng đối với:</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Trường tiểu học thuộc các loại hình trong hệ thống giáo dục quốc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trường phổ thông dân tộc bán trú; trường chuyên (sau đây gọi chung là trường trung học) thuộc các loại hình trong hệ thống giáo dục quốc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Trung tâm giáo dục thường xuyên quận, huyện, thị xã, thành phố trực thuộc tỉnh; trung tâm giáo dục thường xuyên tỉnh, thành phố trực thuộc Trung ương (sau đây gọi chung là trung tâm giáo dục thường xuyên) trong hệ thống giáo dục quốc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d) Tổ chức và cá nhân có liên quan.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4" w:name="dieu_2_1"/>
      <w:r w:rsidRPr="0041273D">
        <w:rPr>
          <w:rFonts w:eastAsia="Times New Roman" w:cs="Times New Roman"/>
          <w:b/>
          <w:bCs/>
          <w:color w:val="000000"/>
          <w:sz w:val="24"/>
          <w:szCs w:val="24"/>
        </w:rPr>
        <w:t>Điều 2. Giải thích từ ngữ</w:t>
      </w:r>
      <w:bookmarkEnd w:id="14"/>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Trong văn bản này, một số từ ngữ dưới đây được hiểu như sau: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w:t>
      </w:r>
      <w:r w:rsidRPr="0041273D">
        <w:rPr>
          <w:rFonts w:eastAsia="Times New Roman" w:cs="Times New Roman"/>
          <w:i/>
          <w:iCs/>
          <w:color w:val="000000"/>
          <w:sz w:val="24"/>
          <w:szCs w:val="24"/>
        </w:rPr>
        <w:t>Tiêu chuẩn đánh giá chất lượng giáo dục</w:t>
      </w:r>
      <w:r w:rsidRPr="0041273D">
        <w:rPr>
          <w:rFonts w:eastAsia="Times New Roman" w:cs="Times New Roman"/>
          <w:color w:val="000000"/>
          <w:sz w:val="24"/>
          <w:szCs w:val="24"/>
        </w:rPr>
        <w:t> là các yêu cầu đối với cơ sở giáo dục phổ thông, cơ sở giáo dục thường xuyên để đảm bảo chất lượng giáo dục. Mỗi tiêu chuẩn bao gồm các tiêu chí đánh giá chất lượng giáo dục được ký hiệu bằng các chữ số Ả - rập.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w:t>
      </w:r>
      <w:r w:rsidRPr="0041273D">
        <w:rPr>
          <w:rFonts w:eastAsia="Times New Roman" w:cs="Times New Roman"/>
          <w:i/>
          <w:iCs/>
          <w:color w:val="000000"/>
          <w:sz w:val="24"/>
          <w:szCs w:val="24"/>
        </w:rPr>
        <w:t>Tiêu chí đánh giá chất lượng giáo dục</w:t>
      </w:r>
      <w:r w:rsidRPr="0041273D">
        <w:rPr>
          <w:rFonts w:eastAsia="Times New Roman" w:cs="Times New Roman"/>
          <w:color w:val="000000"/>
          <w:sz w:val="24"/>
          <w:szCs w:val="24"/>
        </w:rPr>
        <w:t> là yêu cầu đối với cơ sở giáo dục phổ thông, cơ sở giáo dục thường xuyên ở từng nội dung cụ thể của mỗi tiêu chuẩn. Mỗi tiêu chí có các chỉ số đánh giá chất lượng giáo dục được ký hiệu bằng các chữ cái a, b, 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w:t>
      </w:r>
      <w:r w:rsidRPr="0041273D">
        <w:rPr>
          <w:rFonts w:eastAsia="Times New Roman" w:cs="Times New Roman"/>
          <w:i/>
          <w:iCs/>
          <w:color w:val="000000"/>
          <w:sz w:val="24"/>
          <w:szCs w:val="24"/>
        </w:rPr>
        <w:t>Chỉ số đánh giá chất lượng giáo dục</w:t>
      </w:r>
      <w:r w:rsidRPr="0041273D">
        <w:rPr>
          <w:rFonts w:eastAsia="Times New Roman" w:cs="Times New Roman"/>
          <w:color w:val="000000"/>
          <w:sz w:val="24"/>
          <w:szCs w:val="24"/>
        </w:rPr>
        <w:t> là yêu cầu đối với cơ sở giáo dục phổ thông, cơ sở giáo dục thường xuyên ở từng nội dung cụ thể của mỗi tiêu chí.</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w:t>
      </w:r>
      <w:r w:rsidRPr="0041273D">
        <w:rPr>
          <w:rFonts w:eastAsia="Times New Roman" w:cs="Times New Roman"/>
          <w:i/>
          <w:iCs/>
          <w:color w:val="000000"/>
          <w:sz w:val="24"/>
          <w:szCs w:val="24"/>
        </w:rPr>
        <w:t>Kiểm định chất lượng giáo dục cơ sở giáo dục phổ thông, cơ sở giáo dục thường xuyên</w:t>
      </w:r>
      <w:r w:rsidRPr="0041273D">
        <w:rPr>
          <w:rFonts w:eastAsia="Times New Roman" w:cs="Times New Roman"/>
          <w:color w:val="000000"/>
          <w:sz w:val="24"/>
          <w:szCs w:val="24"/>
        </w:rPr>
        <w:t xml:space="preserve"> là hoạt động đánh giá (bao gồm tự đánh giá và đánh giá ngoài) để xác định mức độ cơ sở giáo dục phổ thông, cơ sở giáo dục thường xuyên đáp ứng các tiêu chuẩn đánh giá chất </w:t>
      </w:r>
      <w:r w:rsidRPr="0041273D">
        <w:rPr>
          <w:rFonts w:eastAsia="Times New Roman" w:cs="Times New Roman"/>
          <w:color w:val="000000"/>
          <w:sz w:val="24"/>
          <w:szCs w:val="24"/>
        </w:rPr>
        <w:lastRenderedPageBreak/>
        <w:t>lượng giáo dục và việc công nhận cơ sở giáo dục phổ thông, cơ sở giáo dục thường xuyên đạt tiêu chuẩn chất lượng giáo dục của cơ quan quản lý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w:t>
      </w:r>
      <w:r w:rsidRPr="0041273D">
        <w:rPr>
          <w:rFonts w:eastAsia="Times New Roman" w:cs="Times New Roman"/>
          <w:i/>
          <w:iCs/>
          <w:color w:val="000000"/>
          <w:sz w:val="24"/>
          <w:szCs w:val="24"/>
        </w:rPr>
        <w:t>Tự đánh giá của cơ sở giáo dục phổ thông, cơ sở giáo dục thường xuyên</w:t>
      </w:r>
      <w:r w:rsidRPr="0041273D">
        <w:rPr>
          <w:rFonts w:eastAsia="Times New Roman" w:cs="Times New Roman"/>
          <w:color w:val="000000"/>
          <w:sz w:val="24"/>
          <w:szCs w:val="24"/>
        </w:rPr>
        <w:t> là hoạt động tự xem xét, kiểm tra, đánh giá của cơ sở giáo dục phổ thông, cơ sở giáo dục thường xuyên theo tiêu chuẩn đánh giá chất lượng giáo dục do Bộ Giáo dục và Đào tạo ban hành.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w:t>
      </w:r>
      <w:r w:rsidRPr="0041273D">
        <w:rPr>
          <w:rFonts w:eastAsia="Times New Roman" w:cs="Times New Roman"/>
          <w:i/>
          <w:iCs/>
          <w:color w:val="000000"/>
          <w:sz w:val="24"/>
          <w:szCs w:val="24"/>
        </w:rPr>
        <w:t>Đánh giá ngoài cơ sở giáo dục phổ thông, cơ sở giáo dục thường xuyên</w:t>
      </w:r>
      <w:r w:rsidRPr="0041273D">
        <w:rPr>
          <w:rFonts w:eastAsia="Times New Roman" w:cs="Times New Roman"/>
          <w:color w:val="000000"/>
          <w:sz w:val="24"/>
          <w:szCs w:val="24"/>
        </w:rPr>
        <w:t> là hoạt động đánh giá của cơ quan quản lý nhà nước nhằm xác định mức độ đạt được tiêu chuẩn đánh giá chất lượng giáo dục của cơ sở giáo dục phổ thông, cơ sở giáo dục thường xuyên.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5" w:name="dieu_3_1"/>
      <w:r w:rsidRPr="0041273D">
        <w:rPr>
          <w:rFonts w:eastAsia="Times New Roman" w:cs="Times New Roman"/>
          <w:b/>
          <w:bCs/>
          <w:color w:val="000000"/>
          <w:sz w:val="24"/>
          <w:szCs w:val="24"/>
        </w:rPr>
        <w:t>Điều 3. Mục đích kiểm định chất lượng giáo dục cơ sở giáo dục phổ thông, cơ sở giáo dục thường xuyên</w:t>
      </w:r>
      <w:bookmarkEnd w:id="15"/>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Kiểm định chất lượng giáo dục cơ sở giáo dục phổ thông, cơ sở giáo dục thường xuyên (sau đây gọi chung là cơ sở giáo dục) nhằm giúp cơ sở giáo dục xác định mức độ đáp ứng mục tiêu giáo dục trong từng giai đoạn, để xây dựng kế hoạch cải tiến chất lượng giáo dục, nâng cao chất lượng các hoạt động giáo dục; thông báo công khai với các cơ quan quản lý nhà nước và xã hội về thực trạng chất lượng của cơ sở giáo dục; để cơ quan quản lý nhà nước đánh giá và công nhận cơ sở giáo dục đạt tiêu chuẩn chất lượng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6" w:name="dieu_4"/>
      <w:r w:rsidRPr="0041273D">
        <w:rPr>
          <w:rFonts w:eastAsia="Times New Roman" w:cs="Times New Roman"/>
          <w:b/>
          <w:bCs/>
          <w:color w:val="000000"/>
          <w:sz w:val="24"/>
          <w:szCs w:val="24"/>
        </w:rPr>
        <w:t>Điều 4. Nguyên tắc kiểm định chất lượng giáo dục cơ sở giáo dục</w:t>
      </w:r>
      <w:bookmarkEnd w:id="16"/>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Độc lập, khách quan, đúng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Trung thực, công khai, minh bạch.</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7" w:name="chuong_2"/>
      <w:r w:rsidRPr="0041273D">
        <w:rPr>
          <w:rFonts w:eastAsia="Times New Roman" w:cs="Times New Roman"/>
          <w:b/>
          <w:bCs/>
          <w:color w:val="000000"/>
          <w:sz w:val="24"/>
          <w:szCs w:val="24"/>
        </w:rPr>
        <w:t>Chương II</w:t>
      </w:r>
      <w:bookmarkEnd w:id="17"/>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8" w:name="chuong_2_name"/>
      <w:r w:rsidRPr="0041273D">
        <w:rPr>
          <w:rFonts w:eastAsia="Times New Roman" w:cs="Times New Roman"/>
          <w:b/>
          <w:bCs/>
          <w:color w:val="000000"/>
          <w:sz w:val="24"/>
          <w:szCs w:val="24"/>
        </w:rPr>
        <w:t>TIÊU CHUẨN ĐÁNH GIÁ CHẤT LƯỢNG GIÁO DỤC TRƯỜNG TIỂU HỌC, TRƯỜNG TRUNG HỌC, TRUNG TÂM GIÁO DỤC THƯỜNG XUYÊN</w:t>
      </w:r>
      <w:bookmarkEnd w:id="18"/>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19" w:name="muc_1"/>
      <w:r w:rsidRPr="0041273D">
        <w:rPr>
          <w:rFonts w:eastAsia="Times New Roman" w:cs="Times New Roman"/>
          <w:b/>
          <w:bCs/>
          <w:color w:val="000000"/>
          <w:sz w:val="24"/>
          <w:szCs w:val="24"/>
        </w:rPr>
        <w:t>Mục 1. TIÊU CHUẨN ĐÁNH GIÁ CHẤT LƯỢNG GIÁO DỤC TRƯỜNG TIỂU HỌC</w:t>
      </w:r>
      <w:bookmarkEnd w:id="19"/>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0" w:name="dieu_5"/>
      <w:r w:rsidRPr="0041273D">
        <w:rPr>
          <w:rFonts w:eastAsia="Times New Roman" w:cs="Times New Roman"/>
          <w:b/>
          <w:bCs/>
          <w:color w:val="000000"/>
          <w:sz w:val="24"/>
          <w:szCs w:val="24"/>
        </w:rPr>
        <w:t>Điều 5. Tiêu chuẩn 1: Tổ chức và quản lý nhà trường</w:t>
      </w:r>
      <w:bookmarkEnd w:id="20"/>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Cơ cấu tổ chức bộ máy của nhà trường theo quy định của Điều lệ trường tiểu học.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hiệu trưởng, phó hiệu trưởng và các hội đồng (hội đồng trường đối với trường công lập, hội đồng quản trị đối với trường tư thục, hội đồng thi đua khen thưởng và các hội đồng tư vấn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tổ chức Đảng Cộng sản Việt Nam, Công đoàn, Đoàn thanh niên Cộng sản Hồ Chí Minh, Đội Thiếu niên tiền phong Hồ Chí Minh, Sao Nhi đồng Hồ Chí Minh và các tổ chức xã hội khác;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các tổ chuyên môn và tổ văn phòng.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Lớp học, số học sinh, điểm trường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Lớp học được tổ chức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Số học sinh trong một lớp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Địa điểm đặt trường, điểm trường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Cơ cấu tổ chức và việc thực hiện nhiệm vụ của các tổ chuyên môn, tổ văn phòng theo quy định tại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cơ cấu tổ chức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Xây dựng kế hoạch hoạt động của tổ theo tuần, tháng, học kỳ, năm học và thực hiện sinh hoạt tổ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Thực hiện các nhiệm vụ của tổ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4. Chấp hành chủ trương, chính sách của Đảng, pháp luật của Nhà nước, sự lãnh đạo, chỉ đạo của cấp ủy Đảng, chính quyền địa phương và cơ quan quản lý giáo dục các cấp; đảm bảo Quy chế thực hiện dân chủ trong hoạt động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Thực hiện các chỉ thị, nghị quyết của cấp ủy Đảng, chấp hành sự quản lý hành chính của chính quyền địa phương, sự chỉ đạo về chuyên môn, nghiệp vụ của cơ quan quản lý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chế độ báo cáo định kỳ, báo cáo đột xuất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Đảm bảo Quy chế thực hiện dân chủ trong hoạt động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Quản lý hành chính, thực hiện các phong trào thi đua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đủ hồ sơ phục vụ hoạt động giáo dục của nhà trường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Lưu trữ đầy đủ, khoa học hồ sơ, văn bản theo quy định của Luật Lưu trữ;</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các cuộc vận động, tổ chức và duy trì phong trào thi đua theo hướng dẫn của ngành và quy định của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Quản lý các hoạt động giáo dục, quản lý cán bộ, giáo viên, nhân viên, học sinh và quản lý tài chính, đất đai, cơ sở vật chất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Thực hiện nhiệm vụ quản lý các hoạt động giáo dục và quản lý học sinh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tuyển dụng, đề bạt, bổ nhiệm, quản lý cán bộ, giáo viên và nhân viên theo quy định của Luật Cán bộ, công chức, Luật Viên chức, Điều lệ trường tiểu học và các quy định khác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Quản lý, sử dụng hiệu quả tài chính, đất đai, cơ sở vật chất để phục vụ các hoạt động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7. Đảm bảo an ninh trật tự, an toàn cho học sinh và cho cán bộ, giáo viên, nhân viên; phòng chống bạo lực học đường, phòng chống dịch bệnh, phòng tránh các hiểm họa thiên tai, các tệ nạn xã hội trong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phương án đảm bảo an ninh trật tự, phòng chống tai nạn thương tích, cháy nổ, phòng tránh các hiểm họa thiên tai, phòng chống dịch bệnh, ngộ độc thực phẩm, phòng tránh các tệ nạn xã hội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Đảm bảo an toàn cho học sinh và cho cán bộ, giáo viên, nhân viên trong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Không có hiện tượng kỳ thị, vi phạm về giới, bạo lực trong nhà trường.</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1" w:name="dieu_6"/>
      <w:r w:rsidRPr="0041273D">
        <w:rPr>
          <w:rFonts w:eastAsia="Times New Roman" w:cs="Times New Roman"/>
          <w:b/>
          <w:bCs/>
          <w:color w:val="000000"/>
          <w:sz w:val="24"/>
          <w:szCs w:val="24"/>
        </w:rPr>
        <w:t>Điều 6. Tiêu chuẩn 2: Cán bộ quản lý, giáo viên, nhân viên và học sinh</w:t>
      </w:r>
      <w:bookmarkEnd w:id="21"/>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Năng lực của hiệu trưởng, phó hiệu trưởng trong quá trình triển khai các hoạt động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Hiệu trưởng có số năm dạy học từ 4 năm trở lên, phó hiệu trưởng từ 2 năm trở lên (không kể thời gian tập sự);</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Được đánh giá hằng năm đạt từ loại khá trở lên theo Quy định Chuẩn hiệu trưởng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Được bồi dưỡng, tập huấn về chính trị và quản lý giáo dục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Số lượng, trình độ đào tạo của giáo viên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lượng và cơ cấu giáo viên đảm bảo để dạy các môn học bắt buộc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b) Giáo viên dạy các môn: thể dục, âm nhạc, mỹ thuật, ngoại ngữ, giáo viên làm Tổng phụ trách Đội Thiếu niên tiền phong Hồ Chí Minh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Giáo viên đạt trình độ chuẩn 100%, trong đó trên chuẩn 20% trở lên đối với miền núi, vùng sâu, vùng xa, hải đảo và 40% trở lên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Kết quả đánh giá, xếp loại giáo viên và việc đảm bảo các quyền của giáo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Xếp loại chung cuối năm học của giáo viên đạt 100% từ loại trung bình trở lên, trong đó có ít nhất 50% xếp loại khá trở lên theo Quy định về Chuẩn nghề nghiệp giáo viên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Số lượng giáo viên đạt danh hiệu giáo viên dạy giỏi cấp huyện (quận, thị xã, thành phố trực thuộc tỉnh) trở lên đạt ít nhất 5%;</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Giáo viên được đảm bảo các quyền theo quy định của Điều lệ trường tiểu học và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Số lượng, chất lượng và việc đảm bảo các chế độ, chính sách đối với đội ngũ nhân viên của nhà trường.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lượng nhân viên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Nhân viên kế toán, văn thư, y tế, viên chức làm công tác thư viện, thiết bị dạy học có trình độ trung cấp trở lên theo đúng chuyên môn; các nhân viên khác được bồi dưỡng về nghiệp vụ theo vị trí công việc;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Nhân viên thực hiện tốt các nhiệm vụ được giao và được đảm bảo các chế độ, chính sách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Học sinh của nhà trường đáp ứng yêu cầu theo quy định của Điều lệ trường tiểu học và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Đảm bảo quy định về tuổi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đầy đủ nhiệm vụ của học sinh và quy định về các hành vi học sinh không được làm;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Được đảm bảo các quyền theo quy định.</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2" w:name="dieu_7"/>
      <w:r w:rsidRPr="0041273D">
        <w:rPr>
          <w:rFonts w:eastAsia="Times New Roman" w:cs="Times New Roman"/>
          <w:b/>
          <w:bCs/>
          <w:color w:val="000000"/>
          <w:sz w:val="24"/>
          <w:szCs w:val="24"/>
        </w:rPr>
        <w:t>Điều 7. Tiêu chuẩn 3: Cơ sở vật chất và trang thiết bị dạy học</w:t>
      </w:r>
      <w:bookmarkEnd w:id="2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Khuôn viên, cổng trường, biển trường, tường hoặc hàng rào bảo vệ, sân chơi, bãi tập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Diện tích khuôn viên và các yêu cầu về xanh, sạch, đẹp, thoáng mát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cổng, biển tên trường, tường hoặc hàng rào bao quanh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sân chơi, bãi tập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Phòng học, bảng, bàn ghế cho giáo viên,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lượng, quy cách, chất lượng và thiết bị của phòng học đảm bảo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Kích thước, vật liệu, kết cấu, kiểu dáng, màu sắc của bàn ghế học sinh đảm bảo quy định của Bộ Giáo dục và Đào tạo, Bộ Khoa học và Công nghệ, Bộ Y tế;</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Kích thước, màu sắc, cách treo của bảng trong lớp học đảm bảo quy định về vệ sinh trường học của Bộ Y tế.</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Khối phòng, trang thiết bị văn phòng phục vụ công tác quản lý, dạy và học theo quy định của Điều lệ trường tiểu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a) Khối phòng phục vụ học tập, khối phòng hành chính quản trị, khu nhà ăn, nhà nghỉ (nếu có)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trang thiết bị y tế tối thiểu và tủ thuốc với các loại thuốc thiết yếu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các loại máy văn phòng (máy tính, máy in) phục vụ công tác quản lý và giảng dạy, máy tính nối mạng internet phục vụ các hoạt động giáo dục đáp ứng yêu cầu.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Công trình vệ sinh, nhà để xe, hệ thống nước sạch, hệ thống thoát nước, thu gom rác đáp ứng yêu cầu của hoạt động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công trình vệ sinh riêng cho cán bộ, giáo viên, nhân viên, học sinh, riêng cho nam và nữ, thuận lợi cho học sinh khuyết tật (nếu có), vị trí phù hợp với cảnh quan trường học, an toàn, thuận tiện, sạch sẽ;</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nhà để xe cho cán bộ, giáo viên, nhân viên và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nguồn nước sạch đáp ứng nhu cầu sử dụng của cán bộ, giáo viên, nhân viên và học sinh; hệ thống thoát nước, thu gom rác đảm bảo yêu cầu.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Thư viện đáp ứng nhu cầu nghiên cứu, học tập của cán bộ, giáo viên, nhân viên và học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Thư viện đạt tiêu chuẩn thư viện trường phổ thông theo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Hoạt động của thư viện đáp ứng nhu cầu nghiên cứu, dạy học của cán bộ, giáo viên, nhân viên và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Bổ sung sách, báo và tài liệu tham khảo hằng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Thiết bị dạy học, đồ dùng dạy học và hiệu quả sử dụng thiết bị, đồ dùng dạy học.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Thiết bị dạy học tối thiểu phục vụ giảng dạy và học tập đảm bảo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Việc sử dụng thiết bị dạy học trong các giờ lên lớp và tự làm một số đồ dùng dạy học của giáo viên đảm bảo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Kiểm kê, sửa chữa, nâng cấp, bổ sung đồ dùng và thiết bị dạy học hằng năm.</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3" w:name="dieu_8"/>
      <w:r w:rsidRPr="0041273D">
        <w:rPr>
          <w:rFonts w:eastAsia="Times New Roman" w:cs="Times New Roman"/>
          <w:b/>
          <w:bCs/>
          <w:color w:val="000000"/>
          <w:sz w:val="24"/>
          <w:szCs w:val="24"/>
        </w:rPr>
        <w:t>Điều 8. Tiêu chuẩn 4: Quan hệ giữa nhà trường, gia đình và xã hội</w:t>
      </w:r>
      <w:bookmarkEnd w:id="23"/>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Tổ chức và hiệu quả hoạt động của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Ban đại diện cha mẹ học sinh có tổ chức, nhiệm vụ, quyền, trách nhiệm và hoạt động theo Điều lệ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Nhà trường tạo điều kiện thuận lợi để Ban đại diện cha mẹ học sinh hoạt động;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Tổ chức các cuộc họp định kỳ và đột xuất giữa nhà trường với cha mẹ học sinh, Ban đại diện cha mẹ học sinh để tiếp thu ý kiến về công tác quản lý của nhà trường, các biện pháp giáo dục học sinh, giải quyết các kiến nghị của cha mẹ học sinh, góp ý kiến cho hoạt động của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Nhà trường chủ động tham mưu với cấp ủy Đảng, chính quyền và phối hợp với các tổ chức đoàn thể ở địa phương để huy động nguồn lực xây dựng nhà trường và môi trường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Chủ động tham mưu cho cấp ủy Đảng, chính quyền địa phương về kế hoạch và các biện pháp cụ thể để phát triển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Phối hợp với các tổ chức, đoàn thể, cá nhân của địa phương để xây dựng môi trường giáo dục an toàn, lành mạnh;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c) Huy động và sử dụng có hiệu quả các nguồn lực tự nguyện, theo quy định của các tổ chức, cá nhân để xây dựng cơ sở vật chất; tăng thêm phương tiện, thiết bị dạy học; khen thưởng học sinh học giỏi, học sinh có thành tích xuất sắc khác và hỗ trợ học sinh có hoàn cảnh khó khăn, học sinh khuyết tật.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Nhà trường phối hợp với các tổ chức đoàn thể của địa phương, huy động sự tham gia của cộng đồng để giáo dục truyền thống lịch sử, văn hóa dân tộc cho học sinh và thực hiện mục tiêu, kế hoạch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Phối hợp hiệu quả với các tổ chức, đoàn thể để giáo dục học sinh về truyền thống lịch sử, văn hoá dân tộc;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Chăm sóc di tích lịch sử, cách mạng, công trình văn hóa; chăm sóc gia đình thương binh, liệt sĩ, gia đình có công với nước, Mẹ Việt Nam anh hùng ở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Tuyên truyền để tăng thêm sự hiểu biết trong cộng đồng về nội dung, phương pháp và cách đánh giá học sinh tiểu học, tạo điều kiện cho cộng đồng tham gia thực hiện mục tiêu và kế hoạch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4" w:name="dieu_9"/>
      <w:r w:rsidRPr="0041273D">
        <w:rPr>
          <w:rFonts w:eastAsia="Times New Roman" w:cs="Times New Roman"/>
          <w:b/>
          <w:bCs/>
          <w:color w:val="000000"/>
          <w:sz w:val="24"/>
          <w:szCs w:val="24"/>
        </w:rPr>
        <w:t>Điều 9. Tiêu chuẩn 5: Hoạt động giáo dục và kết quả giáo dục</w:t>
      </w:r>
      <w:bookmarkEnd w:id="24"/>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Thực hiện chương trình giáo dục, kế hoạch dạy học của Bộ Giáo dục và Đào tạo, các quy định về chuyên môn của cơ quan quản lý giáo dục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hoạt động chuyên môn từng năm học, học kỳ, tháng, tuần;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Dạy đủ các môn học, đúng chương trình, kế hoạch, đảm bảo yêu cầu của chuẩn kiến thức, kỹ năng, lựa chọn nội dung, thời lượng, phương pháp, hình thức phù hợp với từng đối tượng học sinh, đáp ứng khả năng nhận thức và yêu cầu phát triển bền vững trong điều kiện thực tế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bồi dưỡng học sinh giỏi, phụ đạo học sinh yếu.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Các hoạt động ngoài giờ lên lớp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chương trình, kế hoạch tổ chức các hoạt động giáo dục ngoài giờ lên lớp hằng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Tổ chức các hoạt động giáo dục ngoài giờ lên lớp theo kế hoạch với các hình thức đa dạng, phong phú và phù hợp với lứa tuổi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Phân công, huy động giáo viên, nhân viên tham gia các hoạt động ngoài giờ lên lớp.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Tham gia thực hiện mục tiêu phổ cập giáo dục tiểu học đúng độ tuổi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Tham gia thực hiện mục tiêu phổ cập giáo dục tiểu học đúng độ tuổi, ngăn chặn hiện tượng tái mù chữ ở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Tổ chức và thực hiện "Ngày toàn dân đưa trẻ đến trường", huy động trẻ trong độ tuổi đi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các biện pháp hỗ trợ trẻ có hoàn cảnh đặc biệt khó khăn, trẻ khuyết tật tới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Kết quả xếp loại giáo dục của học sinh đáp ứng mục tiêu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Tỷ lệ học sinh xếp loại trung bình trở lên đạt ít nhất 90% đối với miền núi, vùng sâu, vùng xa, hải đảo và ít nhất 95%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xếp loại khá đạt ít nhất 30% đối với miền núi, vùng sâu, vùng xa, hải đảo và ít nhất 40%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Tỷ lệ học sinh xếp loại giỏi đạt ít nhất 10% đối với miền núi, vùng sâu, vùng xa, hải đảo và ít nhất 15%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5. Tổ chức các hoạt động chăm sóc, giáo dục thể chất, giáo dục ý thức bảo vệ môi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các hình thức phù hợp để giáo dục ý thức tự chăm sóc sức khoẻ cho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Khám sức khoẻ định kỳ, tiêm chủng cho học sinh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Học sinh tích cực tham gia các hoạt động bảo vệ môi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Hiệu quả hoạt động giáo dục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Tỷ lệ học sinh lên lớp, hoàn thành chương trình tiểu học đạt từ 90% trở lên đối với miền núi, vùng sâu, vùng xa, hải đảo và từ 95% trở lên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đạt danh hiệu học sinh giỏi, học sinh tiên tiến từ 35% trở lên đối với miền núi, vùng sâu, vùng xa, hải đảo và từ 50% trở lên đối với các vùng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học sinh tham gia các hội thi, giao lưu do cấp huyện (quận, thị xã, thành phố trực thuộc tỉnh) trở lên tổ chức.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7. Giáo dục, rèn luyện kỹ năng sống, tạo cơ hội để học sinh tham gia vào quá trình học tập một cách tích cực, chủ động, sáng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Giáo dục, rèn luyện các kỹ năng sống phù hợp với độ tuổi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Tạo cơ hội cho học sinh tham gia vào quá trình học tập một cách tích cực, chủ động, sáng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Học sinh sưu tầm và tự làm đồ dùng học tập, chủ động giúp đỡ lẫn nhau trong học tập.</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5" w:name="muc_2"/>
      <w:r w:rsidRPr="0041273D">
        <w:rPr>
          <w:rFonts w:eastAsia="Times New Roman" w:cs="Times New Roman"/>
          <w:b/>
          <w:bCs/>
          <w:color w:val="000000"/>
          <w:sz w:val="24"/>
          <w:szCs w:val="24"/>
        </w:rPr>
        <w:t>Mục 2. TIÊU CHUẨN ĐÁNH GIÁ CHẤT LƯỢNG GIÁO DỤC TRƯỜNG TRUNG HỌC</w:t>
      </w:r>
      <w:bookmarkEnd w:id="25"/>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6" w:name="dieu_10"/>
      <w:r w:rsidRPr="0041273D">
        <w:rPr>
          <w:rFonts w:eastAsia="Times New Roman" w:cs="Times New Roman"/>
          <w:b/>
          <w:bCs/>
          <w:color w:val="000000"/>
          <w:sz w:val="24"/>
          <w:szCs w:val="24"/>
        </w:rPr>
        <w:t>Điều 10. Tiêu chuẩn 1: Tổ chức và quản lý nhà trường</w:t>
      </w:r>
      <w:bookmarkEnd w:id="26"/>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Cơ cấu tổ chức bộ máy của nhà trường theo quy định của Điều lệ trường trung học cơ sở, trường trung học phổ thông và trường phổ thông có nhiều cấp học (sau đây gọi là Điều lệ trường trung học) và các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hiệu trưởng, phó hiệu trưởng và các hội đồng (hội đồng trường đối với trường công lập, hội đồng quản trị đối với trường tư thục, hội đồng thi đua và khen thưởng, hội đồng kỷ luật, các hội đồng tư vấn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tổ chức Đảng Cộng sản Việt Nam, Công đoàn, Đoàn thanh niên Cộng sản Hồ Chí Minh, Đội Thiếu niên tiền phong Hồ Chí Minh và các tổ chức xã hội khác;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các tổ chuyên môn và tổ văn phòng (tổ Giáo vụ và Quản lý học sinh, tổ Quản trị Đời sống và các bộ phận khác đối với trường chuyên biệt).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Lớp học, số học sinh, điểm trường theo quy định của Điều lệ trường tiểu học (nếu trường có cấp tiểu học) và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Lớp học được tổ chức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Số học sinh trong một lớp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Địa điểm của trường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Tổ chức Đảng Cộng sản Việt Nam, Công đoàn, Đoàn thanh niên Cộng sản Hồ Chí Minh, Đội Thiếu niên tiền phong Hồ Chí Minh, các tổ chức xã hội khác và các hội đồng hoạt động theo quy định của Điều lệ trường trung học và quy định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Hoạt động đúng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b) Lãnh đạo, tư vấn cho hiệu trưởng thực hiện nhiệm vụ thuộc trách nhiệm và quyền hạn của mình;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rà soát, đánh giá các hoạt động sau mỗi học kỳ.</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Cơ cấu tổ chức và việc thực hiện nhiệm vụ của các tổ chuyên môn, tổ Văn phòng (tổ Giáo vụ và Quản lý học sinh, tổ Quản trị Đời sống, các bộ phận khác đối với trường chuyên biệt) theo quy định tại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cơ cấu tổ chức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kế hoạch hoạt động của tổ theo tuần, tháng, học kỳ, năm học và sinh hoạt tổ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Thực hiện các nhiệm vụ của tổ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Xây dựng chiến lược phát triển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Chiến lược được xác định rõ ràng bằng văn bản, được cấp quản lý trực tiếp phê duyệt, được công bố công khai dưới hình thức niêm yết tại nhà trường hoặc đăng tải trên các phương tiện thông tin đại chúng của địa phương, trên website của sở giáo dục và đào tạo, phòng giáo dục và đào tạo hoặc website của nhà trường (nếu có);</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Chiến lược phù hợp mục tiêu giáo dục của cấp học được quy định tại Luật Giáo dục, với các nguồn lực của nhà trường và định hướng phát triển kinh tế - xã hội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Rà soát, bổ sung, điều chỉnh chiến lược của nhà trường phù hợp với định hướng phát triển kinh tế - xã hội của địa phương theo từng giai đoạn.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Chấp hành chủ trương, đường lối của Đảng, chính sách, pháp luật của Nhà nước, của địa phương và sự lãnh đạo, chỉ đạo của cơ quan quản lý giáo dục các cấp; đảm bảo Quy chế thực hiện dân chủ trong hoạt động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Thực hiện các chỉ thị, nghị quyết của cấp ủy Đảng, chấp hành sự quản lý hành chính của chính quyền địa phương, sự chỉ đạo về chuyên môn, nghiệp vụ của cơ quan quản lý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chế độ báo cáo định kỳ, báo cáo đột xuất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Đảm bảo Quy chế thực hiện dân chủ trong hoạt động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7. Quản lý hành chính, thực hiện các phong trào thi đua.</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đủ hồ sơ phục vụ hoạt động giáo dục của nhà trường theo quy định của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Lưu trữ đầy đủ, khoa học hồ sơ, văn bản theo quy định của Luật Lưu trữ;</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các cuộc vận động, tổ chức và duy trì phong trào thi đua theo hướng dẫn của ngành và quy định của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8. Quản lý các hoạt động giáo dục, quản lý cán bộ, giáo viên, nhân viên,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Thực hiện tốt nhiệm vụ quản lý các hoạt động giáo dục và quản lý học sinh theo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Quản lý hoạt động dạy thêm, học thêm theo quy định của Bộ Giáo dục và Đào tạo và các cấp có thẩm quyền;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tuyển dụng, đề bạt, bổ nhiệm, quản lý cán bộ, giáo viên và nhân viên theo quy định của Luật Cán bộ, công chức, Luật Viên chức, Luật Lao động, Điều lệ trường trung học và các quy định khác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9. Quản lý tài chính, tài sản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a) Có hệ thống các văn bản quy định về quản lý tài chính, tài sản và lưu trữ hồ sơ, chứng từ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Lập dự toán, thực hiện thu chi, quyết toán, thống kê, báo cáo tài chính, tài sản theo quy định của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Công khai tài chính, thực hiện công tác tự kiểm tra tài chính theo quy định, xây dựng được quy chế chi tiêu nội bộ.</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10. Đảm bảo an ninh trật tự, an toàn cho học sinh và cho cán bộ, giáo viên, nhân viên; phòng chống bạo lực học đường, phòng chống dịch bệnh, phòng tránh các hiểm họa thiên tai, các tệ nạn xã hội trong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phương án đảm bảo an ninh trật tự, phòng chống tai nạn thương tích, cháy nổ, phòng tránh các hiểm họa thiên tai, phòng chống dịch bệnh, ngộ độc thực phẩm, phòng tránh các tệ nạn xã hội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Đảm bảo an toàn cho học sinh và cho cán bộ, giáo viên, nhân viên trong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Không có hiện tượng kỳ thị, vi phạm về giới, bạo lực trong nhà trường.</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7" w:name="dieu_11"/>
      <w:r w:rsidRPr="0041273D">
        <w:rPr>
          <w:rFonts w:eastAsia="Times New Roman" w:cs="Times New Roman"/>
          <w:b/>
          <w:bCs/>
          <w:color w:val="000000"/>
          <w:sz w:val="24"/>
          <w:szCs w:val="24"/>
        </w:rPr>
        <w:t>Điều 11. Tiêu chuẩn 2: Cán bộ quản lý, giáo viên, nhân viên và học sinh</w:t>
      </w:r>
      <w:bookmarkEnd w:id="27"/>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Năng lực của hiệu trưởng, phó hiệu trưởng trong quá trình triển khai các hoạt động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số năm dạy học (không kể thời gian tập sự) theo quy định của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Được đánh giá hằng năm đạt từ loại khá trở lên theo Quy định Chuẩn hiệu trưởng trường trung học cơ sở, trường trung học phổ thông và trường phổ thông có nhiều cấp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Được bồi dưỡng, tập huấn về chính trị và quản lý giáo dục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Số lượng, trình độ đào tạo của giáo viên theo quy định của Điều lệ trường tiểu học (nếu trường có cấp tiểu học),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lượng và cơ cấu giáo viên đảm bảo để dạy các môn học bắt buộc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Giáo viên làm công tác Đoàn thanh niên Cộng sản Hồ Chí Minh, tổng phụ trách Đội Thiếu niên tiền phong Hồ Chí Minh, giáo viên làm công tác tư vấn cho học sinh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Đạt trình độ chuẩn và trên chuẩn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100% giáo viên đạt trình độ chuẩn, trong đó trên chuẩn ít nhất 25% đối với trường trung học cơ sở, trường phổ thông có nhiều cấp học, trường phổ thông dân tộc nội trú cấp huyện và trường phổ thông dân tộc bán trú (sau đây gọi chung là trường trung học cơ sở), 10% đối với trường trung học phổ thông, trường phổ thông dân tộc nội trú cấp tỉnh và trường phổ thông trực thuộc bộ, ngành (sau đây gọi chung là trường trung học phổ thông) và 30%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100% giáo viên đạt trình độ chuẩn, trong đó trên chuẩn ít nhất 40% đối với trường trung học cơ sở, 15% đối với trường trung học phổ thông và 40%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Kết quả đánh giá, xếp loại giáo viên và việc đảm bảo các quyền của giáo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Xếp loại chung cuối năm học của giáo viên đạt từ loại trung bình trở lên, trong đó có ít nhất 50% xếp loại khá trở lên theo Quy định về Chuẩn nghề nghiệp giáo viên tiểu học (nếu trường có cấp tiểu học), Chuẩn nghề nghiệp giáo viên trung học cơ sở, giáo viên trung học phổ thông;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b) Có ít nhất 15% giáo viên dạy giỏi cấp huyện (quận, thị xã, thành phố trực thuộc tỉnh) trở lên đối với trường trung học cơ sở và 10% giáo viên dạy giỏi cấp tỉnh (thành phố trực thuộc Trung ương) trở lên đối với trường trung học phổ thông;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Giáo viên được đảm bảo các quyền theo quy định của Điều lệ trường tiểu học (nếu trường có cấp tiểu học), Điều lệ trường trung học và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Số lượng, chất lượng và việc đảm bảo các chế độ, chính sách đối với đội ngũ nhân viên của nhà trường.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lượng nhân viên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Nhân viên kế toán, văn thư, y tế, viên chức làm công tác thư viện, thiết bị dạy học có trình độ trung cấp trở lên theo đúng chuyên môn; các nhân viên khác được bồi dưỡng về nghiệp vụ theo vị trí công việc;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Nhân viên thực hiện tốt các nhiệm vụ được giao và được đảm bảo các chế độ, chính sách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Học sinh của nhà trường đáp ứng yêu cầu theo quy định của Điều lệ trường tiểu học (nếu trường có cấp tiểu học), Điều lệ trường trung học và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Đảm bảo quy định về tuổi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đầy đủ nhiệm vụ của học sinh và quy định về các hành vi học sinh không được làm;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Được đảm bảo các quyền theo quy định.</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8" w:name="dieu_12"/>
      <w:r w:rsidRPr="0041273D">
        <w:rPr>
          <w:rFonts w:eastAsia="Times New Roman" w:cs="Times New Roman"/>
          <w:b/>
          <w:bCs/>
          <w:color w:val="000000"/>
          <w:sz w:val="24"/>
          <w:szCs w:val="24"/>
        </w:rPr>
        <w:t>Điều 12. Tiêu chuẩn 3: Cơ sở vật chất và trang thiết bị dạy học</w:t>
      </w:r>
      <w:bookmarkEnd w:id="28"/>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Khuôn viên, cổng trường, biển trường, tường hoặc hàng rào bảo vệ, sân chơi, bãi tập theo quy định của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Diện tích khuôn viên và các yêu cầu về xanh, sạch, đẹp, thoáng mát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cổng, biển tên trường, tường hoặc hàng rào bao quanh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sân chơi, bãi tập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Phòng học, bảng, bàn ghế cho giáo viên,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Số lượng, quy cách, chất lượng và thiết bị của phòng học, bảng trong lớp học đảm bảo quy định của Điều lệ trường tiểu học (nếu trường có cấp tiểu học), Điều lệ trường trung học và quy định về vệ sinh trường học của Bộ Y tế;</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Kích thước, vật liệu, kết cấu, kiểu dáng, màu sắc của bàn ghế học sinh đảm bảo quy định của Bộ Giáo dục và Đào tạo, Bộ Khoa học và Công nghệ, Bộ Y tế;</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Phòng học bộ môn đạt tiêu chuẩn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Khối phòng, trang thiết bị văn phòng phục vụ công tác quản lý, dạy và học theo quy định của Điều lệ trường trung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Khối phòng phục vụ học tập, khối phòng hành chính - quản trị, khu nhà ăn, nhà nghỉ (nếu có)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trang thiết bị y tế tối thiểu và tủ thuốc với các loại thuốc thiết yếu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các loại máy văn phòng (máy tính, máy in) phục vụ công tác quản lý và giảng dạy, máy tính nối mạng internet phục vụ các hoạt động giáo dục đáp ứng yêu cầu.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Công trình vệ sinh, nhà để xe, hệ thống nước sạch, hệ thống thoát nước, thu gom rác đáp ứng yêu cầu của hoạt động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a) Có công trình vệ sinh riêng cho cán bộ, giáo viên, nhân viên, học sinh, riêng cho nam và nữ, thuận lợi cho học sinh khuyết tật (nếu có), vị trí phù hợp với cảnh quan trường học, an toàn, thuận tiện, sạch sẽ;</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nhà để xe cho cán bộ, giáo viên, nhân viên và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nguồn nước sạch đáp ứng nhu cầu sử dụng của cán bộ, giáo viên, nhân viên và học sinh, hệ thống cung cấp nước uống đạt tiêu chuẩn, hệ thống thoát nước, thu gom rác đảm bảo yêu cầu.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Thư viện đáp ứng nhu cầu nghiên cứu, học tập của cán bộ, giáo viên, nhân viên và học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Thư viện đạt tiêu chuẩn thư viện trường phổ thông theo quy định của Bộ Giáo dục và Đào tạo; được bổ sung sách, báo và tài liệu tham khảo hằng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Hoạt động của thư viện đáp ứng nhu cầu nghiên cứu, dạy học của cán bộ, giáo viên, nhân viên và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Hệ thống công nghệ thông tin kết nối internet và website của nhà trường đáp ứng yêu cầu dạy, học và quản lý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Thiết bị dạy học, đồ dùng dạy học và hiệu quả sử dụng thiết bị, đồ dùng dạy học.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Thiết bị dạy học tối thiểu phục vụ giảng dạy và học tập đảm bảo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Việc sử dụng thiết bị dạy học trong các giờ lên lớp và tự làm một số đồ dùng dạy học của giáo viên đảm bảo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Kiểm kê, sửa chữa, nâng cấp, bổ sung đồ dùng và thiết bị dạy học hằng năm.</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29" w:name="dieu_13"/>
      <w:r w:rsidRPr="0041273D">
        <w:rPr>
          <w:rFonts w:eastAsia="Times New Roman" w:cs="Times New Roman"/>
          <w:b/>
          <w:bCs/>
          <w:color w:val="000000"/>
          <w:sz w:val="24"/>
          <w:szCs w:val="24"/>
        </w:rPr>
        <w:t>Điều 13. Tiêu chuẩn 4: Quan hệ giữa nhà trường, gia đình và xã hội</w:t>
      </w:r>
      <w:bookmarkEnd w:id="29"/>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Tổ chức và hiệu quả hoạt động của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Ban đại diện cha mẹ học sinh có tổ chức, nhiệm vụ, quyền, trách nhiệm và hoạt động theo Điều lệ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Nhà trường tạo điều kiện thuận lợi để Ban đại diện cha mẹ học sinh hoạt động;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Tổ chức các cuộc họp định kỳ và đột xuất giữa nhà trường với cha mẹ học sinh, Ban đại diện cha mẹ học sinh để tiếp thu ý kiến về công tác quản lý của nhà trường, các biện pháp giáo dục học sinh, giải quyết các kiến nghị của cha mẹ học sinh, góp ý kiến cho hoạt động của Ban đại diện cha mẹ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Nhà trường chủ động tham mưu với cấp ủy Đảng, chính quyền và phối hợp với các tổ chức đoàn thể ở địa phương để huy động nguồn lực xây dựng nhà trường và môi trường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Chủ động tham mưu cho cấp ủy Đảng, chính quyền địa phương về kế hoạch và các biện pháp cụ thể để phát triển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Phối hợp với các tổ chức, đoàn thể, cá nhân của địa phương để xây dựng môi trường giáo dục an toàn, lành mạnh;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Huy động và sử dụng có hiệu quả các nguồn lực tự nguyện, theo quy định của các tổ chức, cá nhân để xây dựng cơ sở vật chất; tăng thêm phương tiện, thiết bị dạy học; khen thưởng học sinh học giỏi, học sinh có thành tích xuất sắc khác và hỗ trợ học sinh có hoàn cảnh khó khăn.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Nhà trường phối hợp với các tổ chức đoàn thể của địa phương, huy động sự tham gia của cộng đồng để giáo dục truyền thống lịch sử, văn hóa dân tộc cho học sinh và thực hiện mục tiêu, kế hoạch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a) Phối hợp hiệu quả với các tổ chức, đoàn thể để giáo dục học sinh về truyền thống lịch sử, văn hoá dân tộc;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Chăm sóc di tích lịch sử, cách mạng, công trình văn hóa; chăm sóc gia đình thương binh, liệt sĩ, gia đình có công với nước, Mẹ Việt Nam anh hùng ở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Tuyên truyền để tăng thêm sự hiểu biết trong cộng đồng về nội dung, phương pháp dạy học, tạo điều kiện cho cộng đồng tham gia thực hiện mục tiêu và kế hoạch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0" w:name="dieu_14"/>
      <w:r w:rsidRPr="0041273D">
        <w:rPr>
          <w:rFonts w:eastAsia="Times New Roman" w:cs="Times New Roman"/>
          <w:b/>
          <w:bCs/>
          <w:color w:val="000000"/>
          <w:sz w:val="24"/>
          <w:szCs w:val="24"/>
        </w:rPr>
        <w:t>Điều 14. Tiêu chuẩn 5: Hoạt động giáo dục và kết quả giáo dục</w:t>
      </w:r>
      <w:bookmarkEnd w:id="30"/>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Thực hiện chương trình giáo dục, kế hoạch dạy học của Bộ Giáo dục và Đào tạo, các quy định về chuyên môn của cơ quan quản lý giáo dục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hoạt động chuyên môn từng năm học, học kỳ, tháng, tuần;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đúng kế hoạch thời gian năm học, kế hoạch giảng dạy và học tập từng môn học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Rà soát, đánh giá việc thực hiện kế hoạch năm học, kế hoạch giảng dạy và học tập hằng tháng.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Đổi mới phương pháp dạy học nhằm khuyến khích sự chuyên cần, tích cực, chủ động, sáng tạo và ý thức vươn lên, rèn luyện khả năng tự học của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Sử dụng hợp lý sách giáo khoa; liên hệ thực tế khi dạy học, dạy học tích hợp; thực hiện cân đối giữa truyền thụ kiến thức với rèn luyện kỹ năng tư duy cho học sinh trong quá trình dạy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Ứng dụng hợp lý công nghệ thông tin trong dạy học, đổi mới kiểm tra, đánh giá và hướng dẫn học sinh biết tự đánh giá kết quả học tập;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Hướng dẫn học sinh học tập tích cực, chủ động, sáng tạo và biết vận dụng kiến thức vào thực tiễn.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Thực hiện nhiệm vụ phổ cập giáo dục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và triển khai thực hiện công tác phổ cập giáo dục theo nhiệm vụ được chính quyền địa phương, cơ quan quản lý giáo dục cấp trên giao;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Kết quả thực hiện phổ cập giáo dục đáp ứng với nhiệm vụ được giao;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Kiểm tra, đánh giá công tác phổ cập giáo dục theo định kỳ để có biện pháp cải tiến, nâng cao hiệu quả công tác.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Thực hiện hoạt động bồi dưỡng học sinh giỏi, giúp đỡ học sinh yếu, kém theo kế hoạch của nhà trường và theo quy định của các cấp quản lý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Khảo sát, phân loại học sinh giỏi, yếu, kém và có các biện pháp giúp đỡ học sinh vươn lên trong học tập từ đầu năm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các hình thức tổ chức bồi dưỡng học sinh giỏi, giúp đỡ học sinh yếu, kém phù hợp;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Rà soát, đánh giá để cải tiến hoạt động bồi dưỡng học sinh giỏi, giúp đỡ học sinh yếu, kém sau mỗi học kỳ.</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Thực hiện nội dung giáo dục địa phương theo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Thực hiện tốt nội dung giáo dục địa phương, góp phần thực hiện mục tiêu môn học và gắn lý luận với thực tiễn;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kiểm tra, đánh giá các nội dung giáo dục địa phương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c) Rà soát, đánh giá, cập nhật tài liệu, đề xuất điều chỉnh nội dung giáo dục địa phương hằng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Tổ chức các hoạt động văn hóa, văn nghệ, thể thao, khuyến khích sự tham gia chủ động, tự giác của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Phổ biến kiến thức về một số hoạt động văn hóa, văn nghệ, thể thao, một số trò chơi dân gian cho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Tổ chức một số hoạt động văn hóa, văn nghệ, thể thao, trò chơi dân gian cho học sinh trong và ngoài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Tham gia Hội khỏe Phù Đổng, hội thi văn nghệ, thể thao, các hoạt động lễ hội dân gian do các cơ quan có thẩm quyền tổ chức.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7. Giáo dục, rèn luyện kỹ năng sống thông qua các hoạt động học tập, hoạt động tập thể và hoạt động giáo dục ngoài giờ lên lớp cho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Giáo dục các kỹ năng giao tiếp, kỹ năng tự nhận thức, kỹ năng ra quyết định, suy xét và giải quyết vấn đề, kỹ năng đặt mục tiêu, kỹ năng ứng phó, kiềm chế, kỹ năng hợp tác và làm việc theo nhóm cho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Giáo dục, rèn luyện kỹ năng sống cho học sinh thông qua giáo dục ý thức chấp hành luật giao thông; cách tự phòng, chống tai nạn giao thông, đuối nước và các tai nạn thương tích khác; thông qua việc thực hiện các quy định về cách ứng xử có văn hóa, đoàn kết, thân ái, giúp đỡ lẫn nhau;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Giáo dục và tư vấn về sức khoẻ thể chất và tinh thần, giáo dục về giới tính, tình yêu, hôn nhân, gia đình phù hợp với tâm sinh lý lứa tuổi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8. Học sinh tham gia giữ gìn vệ sinh môi trường lớp học,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và lịch phân công học sinh tham gia các hoạt động bảo vệ, chăm sóc, giữ gìn vệ sinh môi trường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Kết quả tham gia hoạt động bảo vệ, chăm sóc, giữ gìn vệ sinh môi trường của học sinh đạt yêu cầu;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Hằng tuần, kiểm tra, đánh giá việc thực hiện giữ gìn vệ sinh môi trường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9. Kết quả xếp loại học lực của học sinh hằng năm đáp ứng mục tiêu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Tỷ lệ học sinh xếp loại trung bình trở lên: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Đạt ít nhất 85% đối với trường trung học cơ sở, 80% đối với trường trung học phổ thông và 95%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Đạt ít nhất 90% đối với trường trung học cơ sở, 85% đối với trường trung học phổ thông và 99%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xếp loại khá:</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Đạt ít nhất 25% đối với trường trung học cơ sở, 15% đối với trường trung học phổ thông và 60%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Đạt ít nhất 30% đối với trường trung học cơ sở, 20% đối với trường trung học phổ thông và 70%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Tỷ lệ học sinh xếp loại giỏi:</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Đạt ít nhất 2% đối với trường trung học cơ sở và trường trung học phổ thông; 15%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 Các vùng khác: Đạt ít nhất 3% đối với trường trung học cơ sở và trường trung học phổ thông; 20%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10. Kết quả xếp loại hạnh kiểm của học sinh hằng năm đáp ứng mục tiêu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Tỷ lệ học sinh xếp loại khá, tốt đạt ít nhất 90% đối với trường trung học cơ sở, trường trung học phổ thông, 98%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bị kỷ luật buộc thôi học có thời hạn không quá 1% đối với trường trung học cơ sở, trường trung học phổ thông; không quá 0,2% đối với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Không có học sinh bị truy cứu trách nhiệm hình sự.</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11. Kết quả hoạt động giáo dục nghề phổ thông và hoạt động giáo dục hướng nghiệp cho học sinh hằng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Các ngành nghề hướng nghiệp cho học sinh phù hợp với điều kiện phát triển kinh tế - xã hội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tham gia học nghề:</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Đạt ít nhất 70% trên tổng số học sinh thuộc đối tượng học nghề đối với trường trung học cơ sở; 100% đối với trường trung học phổ thông và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Đạt ít nhất 80% trên tổng số học sinh thuộc đối tượng học nghề đối với trường trung học cơ sở; 100% đối với trường trung học phổ thông và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Kết quả xếp loại học nghề của học sinh: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Đạt 80% loại trung bình trở lên đối với trường trung học cơ sở, 90% đối với trường trung học phổ thông và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Đạt 90% loại trung bình trở lên đối với trường trung học cơ sở, 95% đối với trường trung học phổ thông và trường chuyên.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12. Hiệu quả hoạt động giáo dục hằng năm của nhà trường.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Tỷ lệ học sinh lên lớp, tỷ lệ tốt nghiệp ổn định hằng năm;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Tỷ lệ học sinh bỏ học và lưu ban: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Miền núi, vùng sâu, vùng xa và hải đảo: Không quá 3% học sinh bỏ học, không quá 5% học sinh lưu ban; trường chuyên không có học sinh lưu ban và học sinh bỏ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Các vùng khác: Không quá 1% học sinh bỏ học, không quá 2% học sinh lưu ban; trường chuyên không có học sinh lưu ban và học sinh bỏ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học sinh tham gia và đoạt giải trong các hội thi, giao lưu đối với tiểu học, kỳ thi học sinh giỏi cấp huyện (quận, thị xã, thành phố trực thuộc tỉnh) trở lên đối với trung học cơ sở và cấp tỉnh (thành phố trực thuộc Trung ương) trở lên đối với trung học phổ thông hằng năm.</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1" w:name="muc_3"/>
      <w:r w:rsidRPr="0041273D">
        <w:rPr>
          <w:rFonts w:eastAsia="Times New Roman" w:cs="Times New Roman"/>
          <w:b/>
          <w:bCs/>
          <w:color w:val="000000"/>
          <w:sz w:val="24"/>
          <w:szCs w:val="24"/>
        </w:rPr>
        <w:t>Mục 3. TIÊU CHUẨN ĐÁNH GIÁ CHẤT LƯỢNG GIÁO DỤC TRUNG TÂM GIÁO DỤC THƯỜNG XUYÊN</w:t>
      </w:r>
      <w:bookmarkEnd w:id="31"/>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2" w:name="dieu_15"/>
      <w:r w:rsidRPr="0041273D">
        <w:rPr>
          <w:rFonts w:eastAsia="Times New Roman" w:cs="Times New Roman"/>
          <w:b/>
          <w:bCs/>
          <w:color w:val="000000"/>
          <w:sz w:val="24"/>
          <w:szCs w:val="24"/>
        </w:rPr>
        <w:t>Điều 15. Tiêu chuẩn 1: Công tác quản lý</w:t>
      </w:r>
      <w:bookmarkEnd w:id="3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Xây dựng chiến lược phát triển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Chiến lược phát triển xác định được mục tiêu tổng thể, mục tiêu cụ thể và giải pháp thực hiện;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Chiến lược phát triển phù hợp với các nguồn lực của trung tâm, với định hướng phát triển kinh tế - xã hội của địa phương nhằm đáp ứng nhu cầu học thường xuyên, học suốt đời của mọi tầng lớp nhân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c) Chiến lược phát triển được sở giáo dục và đào tạo phê duyệt và được công bố công khai dưới hình thức niêm yết tại trung tâm, đăng tải trên các phương tiện thông tin đại chúng tại địa phương và trên website của sở giáo dục và đào tạo hoặc website của trung tâm (nếu có).</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Thực hiện công tác điều tra nhu cầu học tập của xã hội để xây dựng kế hoạch hoạt động.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Tổ chức điều tra nhu cầu học tập của người dân trên địa bàn;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Sử dụng kết quả điều tra để xây dựng kế hoạch hoạt động đáp ứng nhu cầu học tập của người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Chủ động tham gia xây dựng phong trào học thường xuyên, học suốt đời và xây dựng xã hội học tập.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Thực hiện công tác quản lý chuyên môn theo quy định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Xây dựng kế hoạch hoạt động theo tuần, tháng, học kỳ, năm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các biện pháp chỉ đạo, kiểm tra, đánh giá việc thực hiện kế hoạch hoạt động; thực hiện quản lý chuyên môn, kiểm tra nội bộ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Quản lý hồ sơ, sổ sách theo quy định và theo Luật Lưu trữ.</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Quản lý cán bộ, giáo viên, nhân viên, học viên theo quy định của pháp luật, theo Quy chế tổ chức và hoạt động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xây dựng đội ngũ cán bộ, giáo viên, nhân viên; thực hiện việc tuyển dụng, đề bạt, bổ nhiệm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Thực hiện đầy đủ nhiệm vụ quản lý cán bộ, giáo viên, nhân viên và quản lý học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Huy động tối đa đội ngũ giáo viên sẵn có của địa phương và những người có kinh nghiệm, tâm huyết tham gia giảng dạy các chương trình đáp ứng yêu cầu người học, cập nhật kiến thức, kỹ năng và chuyển giao công nghệ.</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Thực hiện quản lý tài chính, tài sản theo các quy định của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hệ thống văn bản quy định về quản lý tài chính, tài sản liên quan và quy chế chi tiêu nội bộ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Lập dự toán, thực hiện thu, chi, quyết toán và báo cáo tài chính, kiểm kê tài sản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Quản lý, lưu trữ hồ sơ, chứng từ; thực hiện công khai tài chính và kiểm tra tài chính theo quy định.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6. Chấp hành chủ trương, chính sách của Đảng, pháp luật của Nhà nước, quy định của chính quyền địa phương và của cơ quan quản lý giáo dục các cấp; thực hiện các phong trào thi đua.</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Thực hiện các chủ trương, chính sách của Đảng và pháp luật của Nhà nước liên quan đến giáo dục thường xuyên; chấp hành sự chỉ đạo, quản lý của cấp ủy Đảng, chính quyền địa phương; sự chỉ đạo trực tiếp về chuyên môn, nghiệp vụ của cơ quan quản lý giáo dục cấp trên;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Tổ chức, duy trì các phong trào thi đua theo hướng dẫn của ngành và quy định của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chế độ báo cáo định kỳ, báo cáo đột xuất với các cơ quan chức năng có thẩm quyền.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7. Đảm bảo an ninh trật tự, an toàn cho học viên và cho cán bộ, giáo viên, nhân viên; phòng chống bạo lực, phòng tránh các hiểm họa thiên tai, các tệ nạn xã hội.</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a) Có phương án đảm bảo an ninh trật tự, phòng chống tai nạn thương tích, cháy nổ, dịch bệnh, ngộ độc thực phẩm; phòng tránh các hiểm họa thiên tai, các tệ nạn xã hội trong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Đảm bảo an toàn cho học viên và cho cán bộ, giáo viên, nhân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Không có hiện tượng kì thị, vi phạm về giới, bạo lực trong trung tâm.</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3" w:name="dieu_16"/>
      <w:r w:rsidRPr="0041273D">
        <w:rPr>
          <w:rFonts w:eastAsia="Times New Roman" w:cs="Times New Roman"/>
          <w:b/>
          <w:bCs/>
          <w:color w:val="000000"/>
          <w:sz w:val="24"/>
          <w:szCs w:val="24"/>
        </w:rPr>
        <w:t>Điều 16. Tiêu chuẩn 2: Cán bộ quản lý, giáo viên, nhân viên và học viên</w:t>
      </w:r>
      <w:bookmarkEnd w:id="33"/>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Cán bộ quản lý</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Giám đốc, phó giám đốc trung tâm đạt các yêu cầu theo Chuẩn giám đốc trung tâm, Quy chế tổ chức và hoạt động của trung tâm giáo dục thường xuyên;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Hằng năm, giám đốc, phó giám đốc được đánh giá đạt từ loại khá trở lên theo Chuẩn giám đốc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đủ cán bộ quản lý cấp phòng (tổ) theo quy định của Quy chế tổ chức và hoạt động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Giáo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số lượng giáo viên cơ hữu đảm bảo để tổ chức các lớp học; số lượng giáo viên thỉnh giảng đáp ứng quy mô tổ chức các hoạt động giáo dục và đào tạo của trung tâm;</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4" w:name="diem_b_2_16"/>
      <w:r w:rsidRPr="0041273D">
        <w:rPr>
          <w:rFonts w:eastAsia="Times New Roman" w:cs="Times New Roman"/>
          <w:color w:val="000000"/>
          <w:sz w:val="24"/>
          <w:szCs w:val="24"/>
          <w:highlight w:val="cyan"/>
          <w:shd w:val="clear" w:color="auto" w:fill="FFFF96"/>
        </w:rPr>
        <w:t>b) Giáo viên giảng dạy các chương trình giáo dục thường xuyên để lấy văn bằng, chứng chỉ của hệ thống giáo dục quốc dân đạt tiêu chuẩn tương ứng với từng cấp học của giáo dục chính quy; giáo viên dạy các chương trình khác đạt tiêu chuẩn theo quy định;</w:t>
      </w:r>
      <w:bookmarkEnd w:id="34"/>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nghiêm túc chương trình bồi dưỡng thường xuyên, bồi dưỡng hè, bồi dưỡng chuyên đề và tự bồi dưỡng nâng cao trình độ chuyên môn, nghiệp vụ; vận dụng sáng tạo, có hiệu quả các phương pháp giáo dục tích cực; sử dụng công nghệ thông tin trong các hoạt động chuyên môn.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Nhân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số lượng phù hợp với quy mô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Nhân viên kế toán có trình độ trung cấp trở lên theo đúng chuyên môn; các nhân viên khác được bồi dưỡng về nghiệp vụ theo công việc đảm nhiệm;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đầy đủ và hoàn thành các nhiệm vụ được giao.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Học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Được phổ biến đầy đủ về mục tiêu, chương trình giáo dục, các yêu cầu kiểm tra đánh giá, điều kiện tốt nghiệp, nội quy, quy định của trung tâm; các quy định của pháp luật, chính sách, chủ trương, đường lối của Đảng và Nhà nước;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Được cung ứng các dịch vụ sinh hoạt, tư vấn, hỗ trợ tìm hiểu về nghề nghiệp và tìm kiếm việc làm; được tạo điều kiện để tham gia các hoạt động văn hoá, thể thao, giải trí ngoại khóa, hoạt động đoàn thể;</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đầy đủ nhiệm vụ của học viên và quy định về các hành vi học viên không được làm.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Cán bộ, giáo viên, nhân viên được đảm bảo quyền lợi theo quy định của pháp luật.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w:t>
      </w:r>
      <w:r w:rsidRPr="0041273D">
        <w:rPr>
          <w:rFonts w:eastAsia="Times New Roman" w:cs="Times New Roman"/>
          <w:color w:val="000000"/>
          <w:sz w:val="24"/>
          <w:szCs w:val="24"/>
        </w:rPr>
        <w:softHyphen/>
        <w:t>ược đảm bảo các điều kiện để thực hiện nhiệm vụ;</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Được đào tạo, bồi dưỡng nâng cao trình độ chuyên môn, nghiệp vụ; được hưởng lương, phụ cấp và các chế độ khác khi đi học để nâng cao trình độ chuyên môn, nghiệp vụ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c) Được bảo vệ nhân phẩm, danh dự; được h</w:t>
      </w:r>
      <w:r w:rsidRPr="0041273D">
        <w:rPr>
          <w:rFonts w:eastAsia="Times New Roman" w:cs="Times New Roman"/>
          <w:color w:val="000000"/>
          <w:sz w:val="24"/>
          <w:szCs w:val="24"/>
        </w:rPr>
        <w:softHyphen/>
        <w:t>ưởng mọi quyền lợi về vật chất, tinh thần theo quy định của pháp luật.</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5" w:name="dieu_17"/>
      <w:r w:rsidRPr="0041273D">
        <w:rPr>
          <w:rFonts w:eastAsia="Times New Roman" w:cs="Times New Roman"/>
          <w:b/>
          <w:bCs/>
          <w:color w:val="000000"/>
          <w:sz w:val="24"/>
          <w:szCs w:val="24"/>
        </w:rPr>
        <w:t>Điều 17. Tiêu chuẩn 3: Cơ sở vật chất và trang thiết bị</w:t>
      </w:r>
      <w:bookmarkEnd w:id="35"/>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Cơ sở vật chất tối thiểu đáp ứng nhiệm vụ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khuôn viên, tường rào bao quanh, biển tên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phòng làm việc của giám đốc, các phó giám đốc, phòng làm việc của kế toán, thủ quỹ, văn thư, phòng họp hội đồng, phòng làm việc của các phòng (tổ) chuyên môn;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thư viện đáp ứng được nhu cầu nghiên cứu, học tập của cán bộ quản lý, giáo viên, nhân viên và học viên; phòng bảo vệ; nhà để xe cho cán bộ, giáo viên, nhân viên và nhà để xe cho học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Phòng học đảm bảo yêu cầu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Phòng học đảm bảo về diện tích, ánh sáng, an toàn, có đủ thiết bị phục vụ giảng dạy và học tập;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Phòng học tin học, ngoại ngữ được nối mạng internet;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Phòng thí nghiệm, xưởng (phòng) thực hành có đủ thiết bị thí nghiệm tối thiểu, thiết bị dạy nghề theo yêu cầu của chương trình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Các công trình phục vụ sinh hoạt.</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phòng y tế với trang thiết bị y tế tối thiểu đối với trường học và tủ thuốc với các loại thuốc thiết yếu đảm bảo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Có nguồn nước sạch đáp ứng nhu cầu sử dụng của cán bộ, giáo viên, nhân viên và học viên, hệ thống cung cấp nước, thoát nước đạt tiêu chuẩn;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Có phòng nghỉ cho giáo viên, khu vệ sinh riêng cho cán bộ, giáo viên, nhân viên và học viên, riêng đối với nam và nữ, đảm bảo vệ sinh môi trường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Khai thác, tận dụng cơ sở vật chất sẵn có của địa phương để mở rộng hoạt động giáo dục của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Khai thác, tận dụng tối đa phòng học của các trường trung học cơ sở, trung học phổ thông, nhà văn hóa, hội trường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Khai thác, sử dụng các nhà xưởng, phòng thực hành, phòng thí nghiệm, cơ sở sản xuất, kinh doanh tại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Liên kết với hệ thống thư viện của địa phương, của các cơ sở giáo dục nghề nghiệp, cơ sở giáo dục đại học để khai thác nguồn tài liệu, học liệu đáp ứng nhu cầu nghiên cứu, học tập của cán bộ, giáo viên và học viên.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6" w:name="dieu_18"/>
      <w:r w:rsidRPr="0041273D">
        <w:rPr>
          <w:rFonts w:eastAsia="Times New Roman" w:cs="Times New Roman"/>
          <w:b/>
          <w:bCs/>
          <w:color w:val="000000"/>
          <w:sz w:val="24"/>
          <w:szCs w:val="24"/>
        </w:rPr>
        <w:t>Điều 18. Tiêu chuẩn 4: Công tác xã hội hoá giáo dục</w:t>
      </w:r>
      <w:bookmarkEnd w:id="36"/>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Chủ động tham mưu với cấp ủy Đảng, chính quyền địa phương để thực hiện nhiệm vụ chính trị.</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Tuyên truyền, nâng cao nhận thức của nhân dân về lợi ích của việc học tập suốt đời và xây dựng xã hội học tập;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Huy động nguồn lực để xây dựng cơ sở vật chất và môi trường giáo dục; không ngừng nâng cao chất lượng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Tổ chức các chương trình giáo dục thường xuyên để đáp ứng nhu cầu học tập suốt đời của nhân dân trên địa bàn.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2. Phối hợp với các tổ chức đoàn thể, cá nhân ở địa phương để xây dựng và phát triển trung tâm.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các hình thức phối hợp với tổ chức, đoàn thể, cá nhân để xây dựng môi trường giáo dục lành mạnh;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Huy động và sử dụng có hiệu quả các nguồn lực tự nguyện, theo quy định của các tổ chức, cá nhân để xây dựng cơ sở vật chất; tăng thêm phương tiện, thiết bị dạy học; khen thưởng học viên học giỏi và hỗ trợ học viên có hoàn cảnh khó khăn.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tốt các chương trình phối hợp hoạt động nhằm hỗ trợ, tạo điều kiện thuận lợi cho mọi người, thuộc mọi lứa tuổi, thành phần kinh tế được tham gia học tập, góp phần xây dựng xã hội học tập.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Thực hiện hiệu quả việc liên kết với các ban ngành, tổ chức đoàn thể, doanh nghiệp.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Liên kết với các ban ngành, tổ chức đoàn thể, doanh nghiệp để xây dựng chương trình, tài liệu, học liệu phục vụ công tác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Liên kết với các ban ngành, tổ chức đoàn thể, doanh nghiệp để huy động người theo học các chương trình đáp ứng yêu cầu người học, cập nhật kiến thức, kỹ năng và chuyển giao công nghệ;</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Liên kết với các ban ngành, tổ chức đoàn thể, doanh nghiệp để hỗ trợ tìm việc làm cho học viên.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37" w:name="dieu_19"/>
      <w:r w:rsidRPr="0041273D">
        <w:rPr>
          <w:rFonts w:eastAsia="Times New Roman" w:cs="Times New Roman"/>
          <w:b/>
          <w:bCs/>
          <w:color w:val="000000"/>
          <w:sz w:val="24"/>
          <w:szCs w:val="24"/>
        </w:rPr>
        <w:t>Điều 19. Tiêu chuẩn 5: Hoạt động giáo dục và kết quả giáo dục</w:t>
      </w:r>
      <w:bookmarkEnd w:id="37"/>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Thực hiện chương trình giáo dục thường xuyên để lấy văn bằng, chứng chỉ của hệ thống giáo dục quốc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Có kế hoạch hoạt động chuyên môn chi tiết cho từng năm học, học kỳ, tháng, tuần;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Thực hiện kế hoạch thời gian năm học, khóa học, kế hoạch giảng dạy và học tập theo quy định;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Hằng tháng, rà soát, đánh giá việc thực hiện kế hoạch.</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Xây dựng và thực hiện các chương trình bồi dưỡng ngắn hạn.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Chủ động xây dựng nội dung, chương trình bồi dưỡng ngắn hạn thuộc nhiều lĩnh vực của đời sống xã hội, đáp ứng nhu cầu đa dạng của mọi tầng lớp nhân dân và đáp ứng yêu cầu phát triển kinh tế - xã hội của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Các chương trình giáo dục đáp ứng yêu cầu người học, cập nhật kiến thức, kỹ năng, chuyển giao công nghệ được thực hiện theo thời gian linh hoạt và các phương thức tổ chức dạy học đa dạng, tạo điều kiện thuận lợi cho người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các chương trình đã được phê duyệt; định kỳ rà soát, đánh giá mức độ phù hợp của các chương trình để điều chỉnh cho phù hợp.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Tổ chức có hiệu quả các hoạt động hỗ trợ giáo dục.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Dành thời gian cho học viên tham gia các hoạt động ngoại khóa, văn nghệ, thể thao phù hợp;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Xây dựng kế hoạch và tổ chức thực hiện công tác giáo dục truyền thống dân tộc, tình yêu quê hương đất nước, kỹ năng sống cho học viên với các hình thức đa dạng và phù hợp;</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Đăng ký và được cơ quan có thẩm quyền phân công chăm sóc di tích lịch sử, văn hóa, cách mạng; chăm sóc thương binh, gia đình liệt sĩ, gia đình có công với nước, Mẹ Việt Nam anh hùng ở địa phương.</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4. Đảm bảo các yêu cầu khi liên kết với các cơ sở giáo dục nghề nghiệp, cơ sở giáo dục đại học để thực hiện chương trình giáo dục thường xuyên lấy văn bằng của hệ thống giáo dục quốc dân.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Đảm bảo các yêu cầu về cơ sở vật chất, thiết bị và cán bộ quản lý phù hợp với yêu cầu của từng ngành liên kết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Quản lý giáo viên thỉnh giảng, quản lý học viên để đảm bảo chất lượng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Thực hiện trách nhiệm theo hợp đồng liên kết đào tạo; thực hiện chế độ báo cáo với các cơ quan có thẩm quyền về việc liên kết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5. Kết quả giáo dục và hiệu quả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Kết quả xếp loại học lực, hạnh kiểm của học viên theo học chương trình xóa mù chữ và giáo dục tiếp tục sau khi biết chữ, chương trình giáo dục thường xuyên cấp trung học cơ sở và chương trình giáo dục thường xuyên cấp trung học phổ thông đáp ứng mục tiêu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Học viên học các chương trình giáo dục đáp ứng yêu cầu của người học, cập nhật kiến thức, kỹ năng, chuyển giao công nghệ có khả năng vận dụng kiến thức vào thực tiễn;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Học viên hoàn thành các chương trình giáo dục đáp ứng yêu cầu của người học, cập nhật kiến thức, kỹ năng, chuyển giao công nghệ góp phần đáp ứng được yêu cầu phát triển kinh tế xã hội của địa phương.</w:t>
      </w:r>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38" w:name="chuong_3"/>
      <w:r w:rsidRPr="0041273D">
        <w:rPr>
          <w:rFonts w:eastAsia="Times New Roman" w:cs="Times New Roman"/>
          <w:b/>
          <w:bCs/>
          <w:color w:val="000000"/>
          <w:sz w:val="24"/>
          <w:szCs w:val="24"/>
        </w:rPr>
        <w:t>Chương III</w:t>
      </w:r>
      <w:bookmarkEnd w:id="38"/>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39" w:name="chuong_3_name"/>
      <w:r w:rsidRPr="0041273D">
        <w:rPr>
          <w:rFonts w:eastAsia="Times New Roman" w:cs="Times New Roman"/>
          <w:b/>
          <w:bCs/>
          <w:color w:val="000000"/>
          <w:sz w:val="24"/>
          <w:szCs w:val="24"/>
        </w:rPr>
        <w:t>QUY TRÌNH VÀ CHU KỲ KIỂM ĐỊNH CHẤT LƯỢNG GIÁO DỤC CƠ SỞ GIÁO DỤC</w:t>
      </w:r>
      <w:bookmarkEnd w:id="39"/>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40" w:name="muc_1_1"/>
      <w:r w:rsidRPr="0041273D">
        <w:rPr>
          <w:rFonts w:eastAsia="Times New Roman" w:cs="Times New Roman"/>
          <w:b/>
          <w:bCs/>
          <w:color w:val="000000"/>
          <w:sz w:val="24"/>
          <w:szCs w:val="24"/>
        </w:rPr>
        <w:t>Mục 1. QUY TRÌNH, CHU KỲ, ĐIỀU KIỆN THỰC HIỆN KIỂM ĐỊNH CHẤT LƯỢNG GIÁO DỤC CƠ SỞ GIÁO DỤC</w:t>
      </w:r>
      <w:bookmarkEnd w:id="40"/>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1" w:name="dieu_20"/>
      <w:r w:rsidRPr="0041273D">
        <w:rPr>
          <w:rFonts w:eastAsia="Times New Roman" w:cs="Times New Roman"/>
          <w:b/>
          <w:bCs/>
          <w:color w:val="000000"/>
          <w:sz w:val="24"/>
          <w:szCs w:val="24"/>
        </w:rPr>
        <w:t>Điều 20. Quy trình kiểm định chất lượng giáo dục cơ sở giáo dục</w:t>
      </w:r>
      <w:bookmarkEnd w:id="41"/>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Quy trình kiểm định chất lượng giáo dục cơ sở giáo dục gồm các bước sau: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Tự đánh giá của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Đăng ký đánh giá ngoài của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Đánh giá ngoài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Công nhận cơ sở giáo dục đạt tiêu chuẩn chất lượng giáo dục và cấp giấy chứng nhận chất lượng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2" w:name="dieu_21"/>
      <w:r w:rsidRPr="0041273D">
        <w:rPr>
          <w:rFonts w:eastAsia="Times New Roman" w:cs="Times New Roman"/>
          <w:b/>
          <w:bCs/>
          <w:color w:val="000000"/>
          <w:sz w:val="24"/>
          <w:szCs w:val="24"/>
        </w:rPr>
        <w:t>Điều 21. Chu kỳ kiểm định chất lượng giáo dục cơ sở giáo dục</w:t>
      </w:r>
      <w:bookmarkEnd w:id="4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Chu kỳ kiểm định chất lượng giáo dục cơ sở giáo dục là 5 năm, tính từ thời gian ký quyết định cấp giấy chứng nhận chất lượng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Cơ sở giáo dục được công nhận đạt tiêu chuẩn chất lượng giáo dục cấp độ 1 và cấp độ 2 theo Điều 31 của Quy định này, sau ít nhất 2 năm học được thực hiện tự đánh giá, đăng ký đánh giá ngoài để đạt cấp độ cao hơn.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3" w:name="dieu_22"/>
      <w:r w:rsidRPr="0041273D">
        <w:rPr>
          <w:rFonts w:eastAsia="Times New Roman" w:cs="Times New Roman"/>
          <w:b/>
          <w:bCs/>
          <w:color w:val="000000"/>
          <w:sz w:val="24"/>
          <w:szCs w:val="24"/>
        </w:rPr>
        <w:t>Điều 22. Điều kiện thực hiện kiểm định chất lượng giáo dục của cơ sở giáo dục</w:t>
      </w:r>
      <w:bookmarkEnd w:id="43"/>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Cơ sở giáo dục được thực hiện kiểm định chất lượng giáo dục khi có đủ các điều kiện sau: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Có đủ các khối lớp học.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Có ít nhất một khoá học sinh đã hoàn thành chương trình giáo dục phổ thông, hoặc ít nhất một khoá học viên đã hoàn thành chương trình giáo dục thường xuyên để lấy văn bằng, chứng chỉ thuộc hệ thống giáo dục quốc dân của tất cả các khối lớp học có tại cơ sở giáo dục.</w:t>
      </w:r>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44" w:name="muc_2_1"/>
      <w:r w:rsidRPr="0041273D">
        <w:rPr>
          <w:rFonts w:eastAsia="Times New Roman" w:cs="Times New Roman"/>
          <w:b/>
          <w:bCs/>
          <w:color w:val="000000"/>
          <w:sz w:val="24"/>
          <w:szCs w:val="24"/>
        </w:rPr>
        <w:t>Mục 2. TỰ ĐÁNH GIÁ CỦA CƠ SỞ GIÁO DỤC</w:t>
      </w:r>
      <w:bookmarkEnd w:id="44"/>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5" w:name="dieu_23"/>
      <w:r w:rsidRPr="0041273D">
        <w:rPr>
          <w:rFonts w:eastAsia="Times New Roman" w:cs="Times New Roman"/>
          <w:b/>
          <w:bCs/>
          <w:color w:val="000000"/>
          <w:sz w:val="24"/>
          <w:szCs w:val="24"/>
        </w:rPr>
        <w:lastRenderedPageBreak/>
        <w:t>Điều 23. Quy trình tự đánh giá</w:t>
      </w:r>
      <w:bookmarkEnd w:id="45"/>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Quy trình tự đánh giá của cơ sở giáo dục gồm các bước sau:</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6" w:name="khoan_hd123"/>
      <w:r w:rsidRPr="0041273D">
        <w:rPr>
          <w:rFonts w:eastAsia="Times New Roman" w:cs="Times New Roman"/>
          <w:color w:val="000000"/>
          <w:sz w:val="24"/>
          <w:szCs w:val="24"/>
          <w:shd w:val="clear" w:color="auto" w:fill="FFFF96"/>
        </w:rPr>
        <w:t>1. Thành lập hội đồng tự đánh giá.</w:t>
      </w:r>
      <w:bookmarkEnd w:id="46"/>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7" w:name="khoan_hd223"/>
      <w:r w:rsidRPr="0041273D">
        <w:rPr>
          <w:rFonts w:eastAsia="Times New Roman" w:cs="Times New Roman"/>
          <w:color w:val="000000"/>
          <w:sz w:val="24"/>
          <w:szCs w:val="24"/>
          <w:shd w:val="clear" w:color="auto" w:fill="FFFF96"/>
        </w:rPr>
        <w:t>2. Xây dựng kế hoạch tự đánh giá.</w:t>
      </w:r>
      <w:bookmarkEnd w:id="47"/>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8" w:name="khoan_hd323"/>
      <w:r w:rsidRPr="0041273D">
        <w:rPr>
          <w:rFonts w:eastAsia="Times New Roman" w:cs="Times New Roman"/>
          <w:color w:val="000000"/>
          <w:sz w:val="24"/>
          <w:szCs w:val="24"/>
          <w:shd w:val="clear" w:color="auto" w:fill="FFFF96"/>
        </w:rPr>
        <w:t>3. Thu thập, xử lý và phân tích các minh chứng.</w:t>
      </w:r>
      <w:bookmarkEnd w:id="48"/>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49" w:name="khoan_hd423"/>
      <w:r w:rsidRPr="0041273D">
        <w:rPr>
          <w:rFonts w:eastAsia="Times New Roman" w:cs="Times New Roman"/>
          <w:color w:val="000000"/>
          <w:sz w:val="24"/>
          <w:szCs w:val="24"/>
          <w:shd w:val="clear" w:color="auto" w:fill="FFFF96"/>
        </w:rPr>
        <w:t>4. Đánh giá mức độ đạt được theo từng tiêu chí.</w:t>
      </w:r>
      <w:bookmarkEnd w:id="49"/>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0" w:name="khoan_hd523"/>
      <w:r w:rsidRPr="0041273D">
        <w:rPr>
          <w:rFonts w:eastAsia="Times New Roman" w:cs="Times New Roman"/>
          <w:color w:val="000000"/>
          <w:sz w:val="24"/>
          <w:szCs w:val="24"/>
          <w:shd w:val="clear" w:color="auto" w:fill="FFFF96"/>
        </w:rPr>
        <w:t>5. Viết báo cáo tự đánh giá.</w:t>
      </w:r>
      <w:bookmarkEnd w:id="50"/>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1" w:name="khoan_hd623"/>
      <w:r w:rsidRPr="0041273D">
        <w:rPr>
          <w:rFonts w:eastAsia="Times New Roman" w:cs="Times New Roman"/>
          <w:color w:val="000000"/>
          <w:sz w:val="24"/>
          <w:szCs w:val="24"/>
          <w:shd w:val="clear" w:color="auto" w:fill="FFFF96"/>
        </w:rPr>
        <w:t>6. Công bố báo cáo tự đánh giá.</w:t>
      </w:r>
      <w:bookmarkEnd w:id="51"/>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2" w:name="dieu_24"/>
      <w:r w:rsidRPr="0041273D">
        <w:rPr>
          <w:rFonts w:eastAsia="Times New Roman" w:cs="Times New Roman"/>
          <w:b/>
          <w:bCs/>
          <w:color w:val="000000"/>
          <w:sz w:val="24"/>
          <w:szCs w:val="24"/>
        </w:rPr>
        <w:t>Điều 24. Hội đồng tự đánh giá</w:t>
      </w:r>
      <w:bookmarkEnd w:id="5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Hiệu trưởng (giám đốc) ra quyết định thành lập hội đồng tự đánh giá của cơ sở giáo dục. Hội đồng tự đánh giá có ít nhất 5 thành viên.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Thành phần của hội đồng tự đánh giá:</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Chủ tịch hội đồng tự đánh giá là hiệu trưởng (giám đốc)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Phó chủ tịch hội đồng tự đánh giá là phó hiệu trưởng (phó giám đốc)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Thư ký hội đồng tự đánh giá là thư ký hội đồng trường (trung tâm) hoặc tổ trưởng tổ văn phòng hoặc tổ trưởng tổ chuyên môn hoặc trưởng các bộ phận khác (nếu có) của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d) Các thành viên khác: Đại diện hội đồng trường đối với trường công lập hoặc hội đồng quản trị đối với trường tư thục; tổ trưởng tổ chuyên môn, tổ trưởng tổ văn phòng, trưởng các bộ phận khác (nếu có); đại diện cấp ủy Đảng và các tổ chức đoàn thể.</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3" w:name="dieu_25"/>
      <w:r w:rsidRPr="0041273D">
        <w:rPr>
          <w:rFonts w:eastAsia="Times New Roman" w:cs="Times New Roman"/>
          <w:b/>
          <w:bCs/>
          <w:color w:val="000000"/>
          <w:sz w:val="24"/>
          <w:szCs w:val="24"/>
        </w:rPr>
        <w:t>Điều 25. Chức năng, nhiệm vụ và quyền hạn của hội đồng tự đánh giá</w:t>
      </w:r>
      <w:bookmarkEnd w:id="53"/>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Hội đồng tự đánh giá có chức năng triển khai tự đánh giá và tư vấn cho hiệu trưởng (giám đốc) biện pháp nâng cao chất lượng các hoạt động của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Nhiệm vụ và quyền hạn của hội đồng tự đánh giá</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Hội đồng tự đánh giá có nhiệm vụ: Xây dựng kế hoạch tự đánh giá; thu thập, xử lý và phân tích các minh chứng; viết báo cáo tự đánh giá; bổ sung, hoàn thiện báo cáo tự đánh giá khi cơ quan quản lý trực tiếp cơ sở giáo dục yêu cầu; công bố báo cáo tự đánh giá; </w:t>
      </w:r>
      <w:bookmarkStart w:id="54" w:name="cumtu_hd1"/>
      <w:r w:rsidRPr="0041273D">
        <w:rPr>
          <w:rFonts w:eastAsia="Times New Roman" w:cs="Times New Roman"/>
          <w:color w:val="000000"/>
          <w:sz w:val="24"/>
          <w:szCs w:val="24"/>
        </w:rPr>
        <w:t>lưu trữ cơ sở dữ liệu</w:t>
      </w:r>
      <w:bookmarkEnd w:id="54"/>
      <w:r w:rsidRPr="0041273D">
        <w:rPr>
          <w:rFonts w:eastAsia="Times New Roman" w:cs="Times New Roman"/>
          <w:color w:val="000000"/>
          <w:sz w:val="24"/>
          <w:szCs w:val="24"/>
        </w:rPr>
        <w:t> về tự đánh giá của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Chủ tịch hội đồng chịu trách nhiệm điều hành các hoạt động của hội đồng, phân công nhiệm vụ cho từng thành viên; phê duyệt kế hoạch tự đánh giá; thành lập nhóm thư ký và các nhóm công tác để triển khai hoạt động tự đánh giá; chỉ đạo quá trình thu thập, xử lý, phân tích minh chứng; hoàn thiện báo cáo tự đánh giá; giải quyết các vấn đề phát sinh trong quá trình triển khai tự đánh giá;</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Phó chủ tịch hội đồng thực hiện các nhiệm vụ do chủ tịch hội đồng phân công, điều hành hội đồng khi được chủ tịch hội đồng uỷ quyền;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d) Thư ký hội đồng, các uỷ viên hội đồng thực hiện công việc do chủ tịch hội đồng phân công và chịu trách nhiệm về công việc được giao.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Hội đồng tự đánh giá được đề nghị hiệu trưởng (giám đốc) thuê chuyên gia tư vấn để giúp hội đồng triển khai tự đánh giá nếu cần thiết. Chuyên gia tư vấn phải có hiểu biết sâu về kiểm định chất lượng giáo dục và các kỹ thuật tự đánh giá.</w:t>
      </w:r>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55" w:name="muc_3_1"/>
      <w:r w:rsidRPr="0041273D">
        <w:rPr>
          <w:rFonts w:eastAsia="Times New Roman" w:cs="Times New Roman"/>
          <w:b/>
          <w:bCs/>
          <w:color w:val="000000"/>
          <w:sz w:val="24"/>
          <w:szCs w:val="24"/>
        </w:rPr>
        <w:t>Mục 3. ĐĂNG KÝ ĐÁNH GIÁ NGOÀI CỦA CƠ SỞ GIÁO DỤC</w:t>
      </w:r>
      <w:bookmarkEnd w:id="55"/>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6" w:name="dieu_26"/>
      <w:r w:rsidRPr="0041273D">
        <w:rPr>
          <w:rFonts w:eastAsia="Times New Roman" w:cs="Times New Roman"/>
          <w:b/>
          <w:bCs/>
          <w:color w:val="000000"/>
          <w:sz w:val="24"/>
          <w:szCs w:val="24"/>
        </w:rPr>
        <w:t>Điều 26. Hồ sơ đăng ký đánh giá ngoài của cơ sở giáo dục</w:t>
      </w:r>
      <w:bookmarkEnd w:id="56"/>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Hồ sơ đăng ký đánh giá ngoài của cơ sở giáo dục gồm: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Công văn đăng ký đánh giá ngoài.</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2. Báo cáo tự đánh giá (2 bản).</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7" w:name="dieu_27"/>
      <w:r w:rsidRPr="0041273D">
        <w:rPr>
          <w:rFonts w:eastAsia="Times New Roman" w:cs="Times New Roman"/>
          <w:b/>
          <w:bCs/>
          <w:color w:val="000000"/>
          <w:sz w:val="24"/>
          <w:szCs w:val="24"/>
          <w:shd w:val="clear" w:color="auto" w:fill="FFFF96"/>
        </w:rPr>
        <w:t>Điều 27. Tiếp nhận, kiểm tra hồ sơ đăng ký đánh giá ngoài của cơ sở giáo dục</w:t>
      </w:r>
      <w:bookmarkEnd w:id="57"/>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Phòng giáo dục và đào tạo các huyện, quận, thị xã, thành phố trực thuộc tỉnh (sau đây gọi chung là phòng giáo dục và đào tạo) có trách nhiệm: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Tiếp nhận, kiểm tra hồ sơ đăng ký đánh giá ngoài của cơ sở giáo dục thuộc quyền quản lý, thông báo bằng văn bản cho cơ sở giáo dục biết hồ sơ được chấp nhận hoặc yêu cầu tiếp tục hoàn thiện;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Gửi hồ sơ đăng ký đánh giá ngoài của cơ sở giáo dục đã được chấp nhận về sở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Sở giáo dục và đào tạo có trách nhiệm: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Tiếp nhận, kiểm tra hồ sơ đăng ký đánh giá ngoài từ các phòng giáo dục và đào tạo và thông báo cho phòng giáo dục và đào tạo biết hồ sơ được chấp nhận để đánh giá ngoài hoặc yêu cầu tiếp tục hoàn thiện;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Tiếp nhận, kiểm tra hồ sơ đăng ký đánh giá ngoài từ các các cơ sở giáo dục thuộc quyền quản lý và thông báo cho các cơ sở giáo dục biết hồ sơ được chấp nhận để đánh giá ngoài hoặc yêu cầu tiếp tục hoàn thiện.</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Việc tiếp nhận, kiểm tra hồ sơ đăng ký đánh giá ngoài đối với cơ sở giáo dục thuộc các bộ, ngành thực hiện theo hướng dẫn riêng của Bộ Giáo dục và Đào tạo.</w:t>
      </w:r>
    </w:p>
    <w:p w:rsidR="0041273D" w:rsidRPr="0041273D" w:rsidRDefault="0041273D" w:rsidP="0041273D">
      <w:pPr>
        <w:shd w:val="clear" w:color="auto" w:fill="FFFFFF"/>
        <w:spacing w:line="234" w:lineRule="atLeast"/>
        <w:ind w:firstLine="567"/>
        <w:jc w:val="center"/>
        <w:rPr>
          <w:rFonts w:eastAsia="Times New Roman" w:cs="Times New Roman"/>
          <w:color w:val="000000"/>
          <w:sz w:val="24"/>
          <w:szCs w:val="24"/>
        </w:rPr>
      </w:pPr>
      <w:bookmarkStart w:id="58" w:name="muc_4"/>
      <w:r w:rsidRPr="0041273D">
        <w:rPr>
          <w:rFonts w:eastAsia="Times New Roman" w:cs="Times New Roman"/>
          <w:b/>
          <w:bCs/>
          <w:color w:val="000000"/>
          <w:sz w:val="24"/>
          <w:szCs w:val="24"/>
        </w:rPr>
        <w:t>Mục 4. ĐÁNH GIÁ NGOÀI CƠ SỞ GIÁO DỤC</w:t>
      </w:r>
      <w:bookmarkEnd w:id="58"/>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59" w:name="dieu_28"/>
      <w:r w:rsidRPr="0041273D">
        <w:rPr>
          <w:rFonts w:eastAsia="Times New Roman" w:cs="Times New Roman"/>
          <w:b/>
          <w:bCs/>
          <w:color w:val="000000"/>
          <w:sz w:val="24"/>
          <w:szCs w:val="24"/>
        </w:rPr>
        <w:t>Điều 28. Quy trình đánh giá ngoài</w:t>
      </w:r>
      <w:bookmarkEnd w:id="59"/>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Quy trình đánh giá ngoài cơ sở giáo dục gồm các bước sau:</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0" w:name="khoan_hd128"/>
      <w:r w:rsidRPr="0041273D">
        <w:rPr>
          <w:rFonts w:eastAsia="Times New Roman" w:cs="Times New Roman"/>
          <w:color w:val="000000"/>
          <w:sz w:val="24"/>
          <w:szCs w:val="24"/>
          <w:shd w:val="clear" w:color="auto" w:fill="FFFF96"/>
        </w:rPr>
        <w:t>1. Nghiên cứu hồ sơ đánh giá.</w:t>
      </w:r>
      <w:bookmarkEnd w:id="60"/>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1" w:name="khoan_hd228"/>
      <w:r w:rsidRPr="0041273D">
        <w:rPr>
          <w:rFonts w:eastAsia="Times New Roman" w:cs="Times New Roman"/>
          <w:color w:val="000000"/>
          <w:sz w:val="24"/>
          <w:szCs w:val="24"/>
          <w:shd w:val="clear" w:color="auto" w:fill="FFFF96"/>
        </w:rPr>
        <w:t>2. Khảo sát sơ bộ tại cơ sở giáo dục.</w:t>
      </w:r>
      <w:bookmarkEnd w:id="61"/>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2" w:name="khoan_hd328"/>
      <w:r w:rsidRPr="0041273D">
        <w:rPr>
          <w:rFonts w:eastAsia="Times New Roman" w:cs="Times New Roman"/>
          <w:color w:val="000000"/>
          <w:sz w:val="24"/>
          <w:szCs w:val="24"/>
          <w:shd w:val="clear" w:color="auto" w:fill="FFFF96"/>
        </w:rPr>
        <w:t>3. Khảo sát chính thức tại cơ sở giáo dục.</w:t>
      </w:r>
      <w:bookmarkEnd w:id="62"/>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3" w:name="khoan_hd428"/>
      <w:r w:rsidRPr="0041273D">
        <w:rPr>
          <w:rFonts w:eastAsia="Times New Roman" w:cs="Times New Roman"/>
          <w:color w:val="000000"/>
          <w:sz w:val="24"/>
          <w:szCs w:val="24"/>
          <w:shd w:val="clear" w:color="auto" w:fill="FFFF96"/>
        </w:rPr>
        <w:t>4. Dự thảo báo cáo đánh giá ngoài.</w:t>
      </w:r>
      <w:bookmarkEnd w:id="63"/>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4" w:name="khoan_hd528"/>
      <w:r w:rsidRPr="0041273D">
        <w:rPr>
          <w:rFonts w:eastAsia="Times New Roman" w:cs="Times New Roman"/>
          <w:color w:val="000000"/>
          <w:sz w:val="24"/>
          <w:szCs w:val="24"/>
          <w:shd w:val="clear" w:color="auto" w:fill="FFFF96"/>
        </w:rPr>
        <w:t>5. Lấy ý kiến phản hồi của cơ sở giáo dục về dự thảo báo cáo đánh giá ngoài.</w:t>
      </w:r>
      <w:bookmarkEnd w:id="64"/>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5" w:name="khoan_hd628"/>
      <w:r w:rsidRPr="0041273D">
        <w:rPr>
          <w:rFonts w:eastAsia="Times New Roman" w:cs="Times New Roman"/>
          <w:color w:val="000000"/>
          <w:sz w:val="24"/>
          <w:szCs w:val="24"/>
          <w:shd w:val="clear" w:color="auto" w:fill="FFFF96"/>
        </w:rPr>
        <w:t>6. Hoàn thiện báo cáo đánh giá ngoài.</w:t>
      </w:r>
      <w:bookmarkEnd w:id="65"/>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6" w:name="dieu_29"/>
      <w:r w:rsidRPr="0041273D">
        <w:rPr>
          <w:rFonts w:eastAsia="Times New Roman" w:cs="Times New Roman"/>
          <w:b/>
          <w:bCs/>
          <w:color w:val="000000"/>
          <w:sz w:val="24"/>
          <w:szCs w:val="24"/>
        </w:rPr>
        <w:t>Điều 29. Đoàn đánh giá ngoài cơ sở giáo dục</w:t>
      </w:r>
      <w:bookmarkEnd w:id="66"/>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Cơ cấu tổ chức của đoàn đánh giá ngoài cơ sở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Đoàn đánh giá ngoài cơ sở giáo dục (sau đây gọi tắt là đoàn đánh giá ngoài) có từ 5 đến 7 thành viên, do giám đốc sở giáo dục và đào tạo ra quyết định thành lập. Thành phần đoàn đánh giá ngoài gồm:</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Trưởng đoàn là hiệu trưởng (giám đốc) hoặc phó hiệu trưởng (phó giám đốc) cơ sở giáo dục tương ứng với cơ sở giáo dục được đánh giá ngoài hoặc trưởng phòng, phó trưởng phòng giáo dục và đào tạo, trưởng phòng, phó trưởng phòng các phòng chức năng của sở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Thư ký và các thành viên của đoàn là cán bộ quản lý, giáo viên của các cơ sở giáo dục tương ứng với cơ sở giáo dục được đánh giá ngoài, cán bộ của phòng giáo dục và đào tạo, sở giáo dục và đào tạo có kinh nghiệm triển khai đánh giá chất lượng giáo dục.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Cơ cấu tổ chức của đoàn đánh giá ngoài cơ sở giáo dục thuộc các bộ, ngành thực hiện theo hướng dẫn riêng của Bộ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Tiêu chuẩn của các thành viên đoàn đánh giá ngoài: Có tư cách đạo đức tốt, trung thực và khách quan; trước đây và hiện tại không làm việc tại cơ sở giáo dục được đánh giá ngoài; có ít nhất 5 năm công tác trong ngành giáo dục; đã hoàn thành chương trình đào tạo, tập huấn về đánh giá ngoài do Bộ Giáo dục và Đào tạo tổ chức.</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lastRenderedPageBreak/>
        <w:t>3. Nhiệm vụ của đoàn đánh giá ngoài</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Đoàn đánh giá ngoài có nhiệm vụ: Khảo sát, đánh giá và xác định mức độ cơ sở giáo dục đáp ứng các tiêu chí trong tiêu chuẩn đánh giá chất lượng giáo dục; đề nghị công nhận hoặc không công nhận cơ sở giáo dục đạt tiêu chuẩn chất lượng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7" w:name="diem_hdb329"/>
      <w:r w:rsidRPr="0041273D">
        <w:rPr>
          <w:rFonts w:eastAsia="Times New Roman" w:cs="Times New Roman"/>
          <w:color w:val="000000"/>
          <w:sz w:val="24"/>
          <w:szCs w:val="24"/>
          <w:shd w:val="clear" w:color="auto" w:fill="FFFF96"/>
        </w:rPr>
        <w:t>b) Trưởng đoàn chịu trách nhiệm điều hành các hoạt động của đoàn đánh giá ngoài và phân công nhiệm vụ cho các thành viên;</w:t>
      </w:r>
      <w:bookmarkEnd w:id="67"/>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8" w:name="diem_hdc329"/>
      <w:r w:rsidRPr="0041273D">
        <w:rPr>
          <w:rFonts w:eastAsia="Times New Roman" w:cs="Times New Roman"/>
          <w:color w:val="000000"/>
          <w:sz w:val="24"/>
          <w:szCs w:val="24"/>
          <w:shd w:val="clear" w:color="auto" w:fill="FFFF96"/>
        </w:rPr>
        <w:t>c) Thư ký chuẩn bị các báo cáo, biên bản, tổng hợp kết quả đánh giá ngoài và giúp trưởng đoàn triển khai các hoạt động đánh giá ngoài;</w:t>
      </w:r>
      <w:bookmarkEnd w:id="68"/>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69" w:name="diem_hdd329"/>
      <w:r w:rsidRPr="0041273D">
        <w:rPr>
          <w:rFonts w:eastAsia="Times New Roman" w:cs="Times New Roman"/>
          <w:color w:val="000000"/>
          <w:sz w:val="24"/>
          <w:szCs w:val="24"/>
        </w:rPr>
        <w:t>d) Các thành viên khác thực hiện nhiệm vụ do trưởng đoàn phân công.</w:t>
      </w:r>
      <w:bookmarkEnd w:id="69"/>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Đoàn đánh giá ngoài có trách nhiệm giữ bí mật các thông tin liên quan đến nội dung công việc và kết quả đánh giá ngoài trước khi thông báo kết quả đánh giá ngoài cho cơ sở giáo dục.</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70" w:name="dieu_30"/>
      <w:r w:rsidRPr="0041273D">
        <w:rPr>
          <w:rFonts w:eastAsia="Times New Roman" w:cs="Times New Roman"/>
          <w:b/>
          <w:bCs/>
          <w:color w:val="000000"/>
          <w:sz w:val="24"/>
          <w:szCs w:val="24"/>
        </w:rPr>
        <w:t>Điều 30. Thông báo kết quả đánh giá ngoài</w:t>
      </w:r>
      <w:bookmarkEnd w:id="70"/>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Dự thảo báo cáo đánh giá ngoài phải gửi cho cơ sở giáo dục được đánh giá ngoài để tham khảo ý kiến. Trong thời hạn 10 ngày làm việc, kể từ ngày nhận được dự thảo báo cáo đánh giá ngoài, nếu cơ sở giáo dục không có ý kiến phản hồi thì xem như đã đồng ý.</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Trong thời hạn 10 ngày làm việc, kể từ ngày nhận được ý kiến phản hồi của cơ sở giáo dục được đánh giá ngoài, đoàn đánh giá ngoài có văn bản thông báo cho cơ sở giáo dục biết những ý kiến tiếp thu hoặc bảo lưu. Trường hợp bảo lưu ý kiến, đoàn đánh giá ngoài phải nêu rõ lý do.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3. Báo cáo đánh giá ngoài chính thức của cơ sở giáo dục được đăng tải trên website của sở giáo dục và đào tạo.</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4. Căn cứ kết quả đánh giá ngoài, cơ sở giáo dục bổ sung, hoàn thiện báo cáo tự đánh giá; thực hiện kế hoạch cải tiến chất lượng đã xác định trong báo cáo tự đánh giá.</w:t>
      </w:r>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71" w:name="muc_5"/>
      <w:r w:rsidRPr="0041273D">
        <w:rPr>
          <w:rFonts w:eastAsia="Times New Roman" w:cs="Times New Roman"/>
          <w:b/>
          <w:bCs/>
          <w:color w:val="000000"/>
          <w:sz w:val="24"/>
          <w:szCs w:val="24"/>
        </w:rPr>
        <w:t>Mục 5. CÔNG NHẬN CƠ SỞ GIÁO DỤC ĐẠT TIÊU CHUẨN CHẤT LƯỢNG GIÁO DỤC VÀ CẤP GIẤY CHỨNG NHẬN KIỂM ĐỊNH CHẤT LƯỢNG GIÁO DỤC</w:t>
      </w:r>
      <w:bookmarkEnd w:id="71"/>
    </w:p>
    <w:p w:rsidR="0041273D" w:rsidRPr="0041273D" w:rsidRDefault="0041273D" w:rsidP="0041273D">
      <w:pPr>
        <w:shd w:val="clear" w:color="auto" w:fill="FFFFFF"/>
        <w:spacing w:line="234" w:lineRule="atLeast"/>
        <w:ind w:firstLine="567"/>
        <w:jc w:val="both"/>
        <w:rPr>
          <w:rFonts w:eastAsia="Times New Roman" w:cs="Times New Roman"/>
          <w:color w:val="000000"/>
          <w:sz w:val="24"/>
          <w:szCs w:val="24"/>
        </w:rPr>
      </w:pPr>
      <w:bookmarkStart w:id="72" w:name="dieu_31"/>
      <w:r w:rsidRPr="0041273D">
        <w:rPr>
          <w:rFonts w:eastAsia="Times New Roman" w:cs="Times New Roman"/>
          <w:b/>
          <w:bCs/>
          <w:color w:val="000000"/>
          <w:sz w:val="24"/>
          <w:szCs w:val="24"/>
        </w:rPr>
        <w:t>Điều 31. Công nhận cơ sở giáo dục đạt tiêu chuẩn chất lượng giáo dục</w:t>
      </w:r>
      <w:bookmarkEnd w:id="72"/>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1. Trường tiểu học được đánh giá và công nhận đạt tiêu chuẩn chất lượng giáo dục theo tiêu chuẩn đánh giá chất lượng giáo dục trường tiểu học quy định tại Mục 1, Chương II của văn bản này với 3 cấp độ:</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Cấp độ 1: Trường tiểu học có từ 60% tiêu chí trở lên đạt yêu cầu;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b) Cấp độ 2: Trường tiểu học có từ 70% đến dưới 85% tiêu chí đạt yêu cầu, trong đó phải đạt được các tiêu chí sau:</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Tiêu chuẩn 1 gồm các tiêu chí: 1, 2, 4, 6;</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Tiêu chuẩn 2 gồm các tiêu chí: 1, 2, 3, 5;</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Tiêu chuẩn 3 gồm tiêu chí: 6;</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Tiêu chuẩn 4 gồm tiêu chí: 1;</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 Tiêu chuẩn 5 gồm các tiêu chí: 1, 2, 4, 6, 7;</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c) Cấp độ 3: Trường tiểu học có ít nhất 85% tiêu chí đạt yêu cầu, trong đó phải đạt được các tiêu chí quy định ở cấp độ 2.</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2. Trường trung học được đánh giá và công nhận đạt tiêu chuẩn chất lượng giáo dục theo tiêu chuẩn đánh giá chất lượng giáo dục trường trung học quy định tại Mục 2, Chương II của văn bản này với ba cấp độ:</w:t>
      </w:r>
    </w:p>
    <w:p w:rsidR="0041273D" w:rsidRPr="0041273D" w:rsidRDefault="0041273D" w:rsidP="0041273D">
      <w:pPr>
        <w:shd w:val="clear" w:color="auto" w:fill="FFFFFF"/>
        <w:spacing w:before="120" w:after="120" w:line="234" w:lineRule="atLeast"/>
        <w:ind w:firstLine="567"/>
        <w:jc w:val="both"/>
        <w:rPr>
          <w:rFonts w:eastAsia="Times New Roman" w:cs="Times New Roman"/>
          <w:color w:val="000000"/>
          <w:sz w:val="24"/>
          <w:szCs w:val="24"/>
        </w:rPr>
      </w:pPr>
      <w:r w:rsidRPr="0041273D">
        <w:rPr>
          <w:rFonts w:eastAsia="Times New Roman" w:cs="Times New Roman"/>
          <w:color w:val="000000"/>
          <w:sz w:val="24"/>
          <w:szCs w:val="24"/>
        </w:rPr>
        <w:t>a) Cấp độ 1: Trường trung học có từ 60% tiêu chí trở lên đạt yêu cầu;</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lastRenderedPageBreak/>
        <w:t>b) Cấp độ 2: Trường trung học có từ 70% đến dưới 85% tiêu chí đạt yêu cầu, trong đó phải đạt được các tiêu chí sau:</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Tiêu chuẩn 1 gồm các tiêu chí: 1, 2, 4, 6, 8, 9;</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Tiêu chuẩn 2 gồm các tiêu chí: 1, 3, 5;</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Tiêu chuẩn 3 gồm tiêu chí: 6;</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Tiêu chuẩn 4 gồm tiêu chí: 2;</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Tiêu chuẩn 5 gồm các tiêu chí: 1, 2, 4, 7, 9, 10, 12;</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c) Cấp độ 3: Trường trung học có ít nhất 85% tiêu chí đạt yêu cầu, trong đó phải đạt được các tiêu chí quy định ở cấp độ 2.</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Trung tâm giáo dục thường xuyên được đánh giá và công nhận đạt tiêu chuẩn chất lượng giáo dục theo tiêu chuẩn đánh giá chất lượng giáo dục trung tâm giáo dục thường xuyên quy định tại Mục 3, Chương II của văn bản này với ba cấp độ:</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a) Cấp độ 1: Trung tâm giáo dục thường xuyên có từ 60% đến dưới 70% tiêu chí đạt yêu cầu;</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b) Cấp độ 2: Trung tâm giáo dục thường xuyên có từ 70% đến dưới 85% tiêu chí đạt yêu cầu;</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c) Cấp độ 3: Trung tâm giáo dục thường xuyên có ít nhất 85% tiêu chí đạt yêu cầu.</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4. Tiêu chí được công nhận đạt yêu cầu khi tất cả các chỉ số trong tiêu chí đạt yêu cầu.</w:t>
      </w:r>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3" w:name="dieu_32"/>
      <w:r w:rsidRPr="0041273D">
        <w:rPr>
          <w:rFonts w:eastAsia="Times New Roman" w:cs="Times New Roman"/>
          <w:b/>
          <w:bCs/>
          <w:color w:val="000000"/>
          <w:sz w:val="24"/>
          <w:szCs w:val="24"/>
        </w:rPr>
        <w:t>Điều 32. Cấp giấy chứng nhận chất lượng giáo dục và công bố kết quả kiểm định chất lượng giáo dục</w:t>
      </w:r>
      <w:bookmarkEnd w:id="73"/>
    </w:p>
    <w:p w:rsidR="0041273D" w:rsidRPr="0041273D" w:rsidRDefault="0041273D" w:rsidP="0041273D">
      <w:pPr>
        <w:shd w:val="clear" w:color="auto" w:fill="FFFFFF"/>
        <w:spacing w:line="234" w:lineRule="atLeast"/>
        <w:jc w:val="both"/>
        <w:rPr>
          <w:rFonts w:eastAsia="Times New Roman" w:cs="Times New Roman"/>
          <w:color w:val="000000"/>
          <w:sz w:val="24"/>
          <w:szCs w:val="24"/>
        </w:rPr>
      </w:pPr>
      <w:r w:rsidRPr="0041273D">
        <w:rPr>
          <w:rFonts w:eastAsia="Times New Roman" w:cs="Times New Roman"/>
          <w:color w:val="000000"/>
          <w:sz w:val="24"/>
          <w:szCs w:val="24"/>
        </w:rPr>
        <w:t>1. Căn cứ kết quả đánh giá ngoài, trong thời hạn 20 ngày làm việc, giám đốc sở giáo dục và đào tạo ra quyết định cấp giấy chứng nhận chất lượng giáo dục cho cơ sở giáo dục. Mẫu giấy chứng nhận chất lượng giáo dục theo </w:t>
      </w:r>
      <w:bookmarkStart w:id="74" w:name="bieumau_pl"/>
      <w:r w:rsidRPr="0041273D">
        <w:rPr>
          <w:rFonts w:eastAsia="Times New Roman" w:cs="Times New Roman"/>
          <w:color w:val="000000"/>
          <w:sz w:val="24"/>
          <w:szCs w:val="24"/>
        </w:rPr>
        <w:t>Phụ lục</w:t>
      </w:r>
      <w:bookmarkEnd w:id="74"/>
      <w:r w:rsidRPr="0041273D">
        <w:rPr>
          <w:rFonts w:eastAsia="Times New Roman" w:cs="Times New Roman"/>
          <w:color w:val="000000"/>
          <w:sz w:val="24"/>
          <w:szCs w:val="24"/>
        </w:rPr>
        <w:t> của quy định này.</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2. Kết quả kiểm định chất lượng giáo dục của cơ sở giáo dục được công bố công khai trên website của sở giáo dục và đào tạo.</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Việc cấp giấy chứng nhận chất lượng giáo dục đối với cơ sở giáo dục thuộc các bộ, ngành thực hiện theo hướng dẫn riêng của Bộ Giáo dục và Đào tạo.</w:t>
      </w:r>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5" w:name="dieu_33"/>
      <w:r w:rsidRPr="0041273D">
        <w:rPr>
          <w:rFonts w:eastAsia="Times New Roman" w:cs="Times New Roman"/>
          <w:b/>
          <w:bCs/>
          <w:color w:val="000000"/>
          <w:sz w:val="24"/>
          <w:szCs w:val="24"/>
        </w:rPr>
        <w:t>Điều 33. Thu hồi giấy chứng nhận chất lượng giáo dục</w:t>
      </w:r>
      <w:bookmarkEnd w:id="75"/>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1. Trường hợp giấy chứng nhận chất lượng giáo dục còn thời hạn mà cơ sở giáo dục không còn đáp ứng các tiêu chuẩn đánh giá thì giấy chứng nhận chất lượng giáo dục bị thu hồi.</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2. Trong thời hạn 20 ngày làm việc, kể từ khi có kết luận của cơ quan quản lý giáo dục khẳng định cơ sở giáo dục không còn đáp ứng các tiêu chuẩn đánh giá chất lượng giáo dục, giám đốc sở giáo dục và đào tạo ra quyết định thu hồi giấy chứng nhận chất lượng giáo dục, công bố công khai trên website của sở giáo dục và đào tạo.</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Việc thu hồi giấy chứng nhận chất lượng giáo dục đối với cơ sở giáo dục thuộc các bộ, ngành thực hiện theo hướng dẫn riêng của Bộ Giáo dục và Đào tạo.</w:t>
      </w:r>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6" w:name="chuong_6"/>
      <w:r w:rsidRPr="0041273D">
        <w:rPr>
          <w:rFonts w:eastAsia="Times New Roman" w:cs="Times New Roman"/>
          <w:b/>
          <w:bCs/>
          <w:color w:val="000000"/>
          <w:sz w:val="24"/>
          <w:szCs w:val="24"/>
        </w:rPr>
        <w:t>Chương VI</w:t>
      </w:r>
      <w:bookmarkEnd w:id="76"/>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7" w:name="chuong_6_name"/>
      <w:r w:rsidRPr="0041273D">
        <w:rPr>
          <w:rFonts w:eastAsia="Times New Roman" w:cs="Times New Roman"/>
          <w:b/>
          <w:bCs/>
          <w:color w:val="000000"/>
          <w:sz w:val="24"/>
          <w:szCs w:val="24"/>
        </w:rPr>
        <w:t>TỔ CHỨC THỰC HIỆN</w:t>
      </w:r>
      <w:bookmarkEnd w:id="77"/>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8" w:name="dieu_34"/>
      <w:r w:rsidRPr="0041273D">
        <w:rPr>
          <w:rFonts w:eastAsia="Times New Roman" w:cs="Times New Roman"/>
          <w:b/>
          <w:bCs/>
          <w:color w:val="000000"/>
          <w:sz w:val="24"/>
          <w:szCs w:val="24"/>
        </w:rPr>
        <w:t>Điều 34. Trách nhiệm của sở giáo dục và đào tạo</w:t>
      </w:r>
      <w:bookmarkEnd w:id="78"/>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1. Xây dựng kế hoạch kiểm định chất lượng giáo dục các cơ sở giáo dục, hướng dẫn, chỉ đạo, kiểm tra, giám sát các phòng giáo dục và đào tạo, các cơ sở giáo dục thuộc quyền quản lý thực hiện kiểm định chất lượng giáo dục theo quy định của Bộ Giáo dục và Đào tạo.</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 xml:space="preserve">2. Trình ủy ban nhân dân tỉnh, thành phố trực thuộc Trung ương quy định định lượng một số tiêu chí trong Tiêu chuẩn đánh giá chất lượng giáo dục trung tâm giáo dục thường xuyên quy định tại Mục 3, Chương II của văn bản này theo nguyên tắc: Phù hợp điều kiện kinh tế - xã </w:t>
      </w:r>
      <w:r w:rsidRPr="0041273D">
        <w:rPr>
          <w:rFonts w:eastAsia="Times New Roman" w:cs="Times New Roman"/>
          <w:color w:val="000000"/>
          <w:sz w:val="24"/>
          <w:szCs w:val="24"/>
        </w:rPr>
        <w:lastRenderedPageBreak/>
        <w:t>hội của địa phương và đánh giá được sự năng động, sáng tạo của trung tâm giáo dục thường xuyên.</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Tổ chức tập huấn chuyên môn, nghiệp vụ cho các đơn vị, cá nhân thực hiện công tác kiểm định chất lượng giáo dục.</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4. Giám sát, chỉ đạo các cơ sở giáo dục thuộc quyền quản lý thực hiện kế hoạch cải tiến chất lượng giáo dục để không ngừng nâng cao chất lượng giáo dục.</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5. Cuối mỗi năm học báo cáo ủy ban nhân dân tỉnh, thành phố trực thuộc Trung ương, Bộ Giáo dục và Đào tạo số lượng cơ sở giáo dục hoàn thành báo cáo tự đánh giá, số lượng cơ sở giáo dục được chấp nhận đánh giá ngoài, kế hoạch đánh giá ngoài, kết quả đánh giá ngoài và các hoạt động liên quan đến kiểm định chất lượng giáo dục để được hướng dẫn, chỉ đạo, kiểm tra, thanh tra và giám sát.</w:t>
      </w:r>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79" w:name="dieu_35"/>
      <w:r w:rsidRPr="0041273D">
        <w:rPr>
          <w:rFonts w:eastAsia="Times New Roman" w:cs="Times New Roman"/>
          <w:b/>
          <w:bCs/>
          <w:color w:val="000000"/>
          <w:sz w:val="24"/>
          <w:szCs w:val="24"/>
        </w:rPr>
        <w:t>Điều 35. Trách nhiệm của phòng giáo dục và đào tạo</w:t>
      </w:r>
      <w:bookmarkEnd w:id="79"/>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1. Xây dựng kế hoạch kiểm định chất lượng giáo dục các cơ sở giáo dục thuộc quyền quản lý, hướng dẫn, chỉ đạo, theo dõi, kiểm tra, thanh tra các cơ sở giáo dục thực hiện kiểm định chất lượng giáo dục theo quy định của sở giáo dục và đào tạo, Bộ Giáo dục và Đào tạo.</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2. Giám sát, chỉ đạo các cơ sở giáo dục thuộc quyền quản lý thực hiện kế hoạch cải tiến chất lượng giáo dục để không ngừng nâng cao chất lượng giáo dục.</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Cuối mỗi năm học báo cáo uỷ ban nhân dân huyện, quận, thị xã, thành phố trực thuộc tỉnh, sở giáo dục và đào tạo danh sách cơ sở giáo dục hoàn thành báo cáo tự đánh giá; cơ sở giáo dục được chấp nhận đánh giá ngoài; cơ sở giáo dục được đánh giá ngoài, kết quả đánh giá ngoài và các hoạt động liên quan đến kiểm định chất lượng giáo dục để được hướng dẫn, chỉ đạo, kiểm tra, thanh tra và giám sát.</w:t>
      </w:r>
    </w:p>
    <w:p w:rsidR="0041273D" w:rsidRPr="0041273D" w:rsidRDefault="0041273D" w:rsidP="0041273D">
      <w:pPr>
        <w:shd w:val="clear" w:color="auto" w:fill="FFFFFF"/>
        <w:spacing w:line="234" w:lineRule="atLeast"/>
        <w:jc w:val="both"/>
        <w:rPr>
          <w:rFonts w:eastAsia="Times New Roman" w:cs="Times New Roman"/>
          <w:color w:val="000000"/>
          <w:sz w:val="24"/>
          <w:szCs w:val="24"/>
        </w:rPr>
      </w:pPr>
      <w:bookmarkStart w:id="80" w:name="dieu_36"/>
      <w:r w:rsidRPr="0041273D">
        <w:rPr>
          <w:rFonts w:eastAsia="Times New Roman" w:cs="Times New Roman"/>
          <w:b/>
          <w:bCs/>
          <w:color w:val="000000"/>
          <w:sz w:val="24"/>
          <w:szCs w:val="24"/>
        </w:rPr>
        <w:t>Điều 36. Trách nhiệm của cơ sở giáo dục</w:t>
      </w:r>
      <w:bookmarkEnd w:id="80"/>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1. Thực hiện tự đánh giá theo quy định của các cơ quan quản lý giáo dục.</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2. Thực hiện các kế hoạch cải tiến chất lượng đã đề ra trong báo cáo tự đánh giá, theo chỉ đạo của cơ quan quản lý trực tiếp và các khuyến nghị của đoàn đánh giá ngoài.</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3. Chuẩn bị đầy đủ hồ sơ, dữ liệu liên quan đến hoạt động của cơ sở giáo dục, các điều kiện cần thiết khác để phục vụ công tác đánh giá ngoài; phản hồi ý kiến về dự thảo báo cáo đánh giá ngoài đúng thời hạn.</w:t>
      </w:r>
    </w:p>
    <w:p w:rsidR="0041273D" w:rsidRPr="0041273D" w:rsidRDefault="0041273D" w:rsidP="0041273D">
      <w:pPr>
        <w:shd w:val="clear" w:color="auto" w:fill="FFFFFF"/>
        <w:spacing w:before="120" w:after="120" w:line="234" w:lineRule="atLeast"/>
        <w:jc w:val="both"/>
        <w:rPr>
          <w:rFonts w:eastAsia="Times New Roman" w:cs="Times New Roman"/>
          <w:color w:val="000000"/>
          <w:sz w:val="24"/>
          <w:szCs w:val="24"/>
        </w:rPr>
      </w:pPr>
      <w:r w:rsidRPr="0041273D">
        <w:rPr>
          <w:rFonts w:eastAsia="Times New Roman" w:cs="Times New Roman"/>
          <w:color w:val="000000"/>
          <w:sz w:val="24"/>
          <w:szCs w:val="24"/>
        </w:rPr>
        <w:t>4. Củng cố và phát huy kết quả kiểm định chất lượng giáo dục, không ngừng nâng cao và cải tiến chất lượng giáo dục./.</w:t>
      </w:r>
    </w:p>
    <w:p w:rsidR="0045482D" w:rsidRPr="0041273D" w:rsidRDefault="0045482D" w:rsidP="0041273D">
      <w:pPr>
        <w:jc w:val="both"/>
        <w:rPr>
          <w:rFonts w:cs="Times New Roman"/>
          <w:sz w:val="24"/>
          <w:szCs w:val="24"/>
        </w:rPr>
      </w:pPr>
    </w:p>
    <w:sectPr w:rsidR="0045482D" w:rsidRPr="0041273D" w:rsidSect="003F66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73D"/>
    <w:rsid w:val="003F6677"/>
    <w:rsid w:val="0041273D"/>
    <w:rsid w:val="00454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273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1273D"/>
    <w:rPr>
      <w:color w:val="0000FF"/>
      <w:u w:val="single"/>
    </w:rPr>
  </w:style>
  <w:style w:type="character" w:styleId="FollowedHyperlink">
    <w:name w:val="FollowedHyperlink"/>
    <w:basedOn w:val="DefaultParagraphFont"/>
    <w:uiPriority w:val="99"/>
    <w:semiHidden/>
    <w:unhideWhenUsed/>
    <w:rsid w:val="0041273D"/>
    <w:rPr>
      <w:color w:val="800080"/>
      <w:u w:val="single"/>
    </w:rPr>
  </w:style>
  <w:style w:type="paragraph" w:styleId="BalloonText">
    <w:name w:val="Balloon Text"/>
    <w:basedOn w:val="Normal"/>
    <w:link w:val="BalloonTextChar"/>
    <w:uiPriority w:val="99"/>
    <w:semiHidden/>
    <w:unhideWhenUsed/>
    <w:rsid w:val="0041273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7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273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1273D"/>
    <w:rPr>
      <w:color w:val="0000FF"/>
      <w:u w:val="single"/>
    </w:rPr>
  </w:style>
  <w:style w:type="character" w:styleId="FollowedHyperlink">
    <w:name w:val="FollowedHyperlink"/>
    <w:basedOn w:val="DefaultParagraphFont"/>
    <w:uiPriority w:val="99"/>
    <w:semiHidden/>
    <w:unhideWhenUsed/>
    <w:rsid w:val="0041273D"/>
    <w:rPr>
      <w:color w:val="800080"/>
      <w:u w:val="single"/>
    </w:rPr>
  </w:style>
  <w:style w:type="paragraph" w:styleId="BalloonText">
    <w:name w:val="Balloon Text"/>
    <w:basedOn w:val="Normal"/>
    <w:link w:val="BalloonTextChar"/>
    <w:uiPriority w:val="99"/>
    <w:semiHidden/>
    <w:unhideWhenUsed/>
    <w:rsid w:val="0041273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7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9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dinh-31-2011-nd-cp-sua-doi-nghi-dinh-so-75-2006-nd-cp-123834.aspx" TargetMode="External"/><Relationship Id="rId13" Type="http://schemas.openxmlformats.org/officeDocument/2006/relationships/hyperlink" Target="https://thuvienphapluat.vn/van-ban/giao-duc/quyet-dinh-83-2008-qd-bgddt-quy-dinh-ve-quy-trinh-va-chu-ky-kiem-dinh-chat-luong-co-so-giao-duc-pho-thong-85429.aspx" TargetMode="External"/><Relationship Id="rId3" Type="http://schemas.openxmlformats.org/officeDocument/2006/relationships/settings" Target="settings.xml"/><Relationship Id="rId7" Type="http://schemas.openxmlformats.org/officeDocument/2006/relationships/hyperlink" Target="https://thuvienphapluat.vn/van-ban/giao-duc/nghi-dinh-75-2006-nd-cp-huong-dan-luat-giao-duc-13357.aspx" TargetMode="External"/><Relationship Id="rId12" Type="http://schemas.openxmlformats.org/officeDocument/2006/relationships/hyperlink" Target="https://thuvienphapluat.vn/van-ban/giao-duc/thong-tu-12-2009-tt-bgddt-quy-dinh-tieu-chuan-danh-gia-chat-luong-giao-duc-truong-trung-hoc-co-so-88584.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bo-may-hanh-chinh/nghi-dinh-32-2008-nd-cp-chuc-nang-nhiem-vu-quyen-han-co-cau-to-chuc-bo-giao-duc-dao-tao-64203.aspx" TargetMode="External"/><Relationship Id="rId11" Type="http://schemas.openxmlformats.org/officeDocument/2006/relationships/hyperlink" Target="https://thuvienphapluat.vn/van-ban/giao-duc/quyet-dinh-80-2008-qd-bgddt-quy-dinh-ve-tieu-chuan-danh-gia-chat-luong-giao-duc-truong-trung-hoc-pho-thong-83409.aspx" TargetMode="External"/><Relationship Id="rId5" Type="http://schemas.openxmlformats.org/officeDocument/2006/relationships/hyperlink" Target="https://thuvienphapluat.vn/van-ban/bo-may-hanh-chinh/nghi-dinh-36-2012-nd-cp-chuc-nang-nhiem-vu-quyen-han-bo-co-quan-ngang-bo-138123.aspx" TargetMode="External"/><Relationship Id="rId15" Type="http://schemas.openxmlformats.org/officeDocument/2006/relationships/theme" Target="theme/theme1.xml"/><Relationship Id="rId10" Type="http://schemas.openxmlformats.org/officeDocument/2006/relationships/hyperlink" Target="https://thuvienphapluat.vn/van-ban/giao-duc/quyet-dinh-04-2008-qd-bgddt-quy-dinh-ve-tieu-chuan-danh-gia-chat-luong-giao-duc-truong-tieu-hoc-63948.aspx" TargetMode="External"/><Relationship Id="rId4" Type="http://schemas.openxmlformats.org/officeDocument/2006/relationships/webSettings" Target="webSettings.xml"/><Relationship Id="rId9" Type="http://schemas.openxmlformats.org/officeDocument/2006/relationships/hyperlink" Target="https://thuvienphapluat.vn/van-ban/giao-duc/nghi-dinh-75-2006-nd-cp-huong-dan-luat-giao-duc-13357.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10473</Words>
  <Characters>59697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cp:lastPrinted>2021-10-28T04:08:00Z</cp:lastPrinted>
  <dcterms:created xsi:type="dcterms:W3CDTF">2021-10-28T04:04:00Z</dcterms:created>
  <dcterms:modified xsi:type="dcterms:W3CDTF">2021-10-28T04:09:00Z</dcterms:modified>
</cp:coreProperties>
</file>